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6036" w14:textId="77777777" w:rsidR="00E974D4" w:rsidRDefault="00E974D4">
      <w:pPr>
        <w:rPr>
          <w:color w:val="000000" w:themeColor="text1"/>
          <w:sz w:val="14"/>
          <w:szCs w:val="2"/>
          <w:lang w:val="vi-VN"/>
        </w:rPr>
      </w:pPr>
    </w:p>
    <w:p w14:paraId="301DCB04" w14:textId="77777777" w:rsidR="00E974D4" w:rsidRDefault="00E974D4">
      <w:pPr>
        <w:jc w:val="center"/>
        <w:rPr>
          <w:b/>
          <w:bCs/>
          <w:color w:val="000000" w:themeColor="text1"/>
          <w:sz w:val="10"/>
          <w:szCs w:val="10"/>
          <w:lang w:val="vi-VN"/>
        </w:rPr>
      </w:pPr>
    </w:p>
    <w:tbl>
      <w:tblPr>
        <w:tblStyle w:val="TableGrid"/>
        <w:tblW w:w="948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7"/>
        <w:gridCol w:w="6160"/>
      </w:tblGrid>
      <w:tr w:rsidR="00E974D4" w14:paraId="0C2CFBD3" w14:textId="77777777">
        <w:tc>
          <w:tcPr>
            <w:tcW w:w="3327" w:type="dxa"/>
          </w:tcPr>
          <w:p w14:paraId="0202124D" w14:textId="77777777" w:rsidR="00E974D4" w:rsidRDefault="00000000">
            <w:pPr>
              <w:jc w:val="center"/>
              <w:rPr>
                <w:b/>
                <w:sz w:val="26"/>
                <w:szCs w:val="26"/>
                <w:lang w:val="vi-VN"/>
              </w:rPr>
            </w:pPr>
            <w:r>
              <w:rPr>
                <w:b/>
                <w:sz w:val="26"/>
                <w:szCs w:val="26"/>
                <w:lang w:val="vi-VN"/>
              </w:rPr>
              <w:t>ỦY BAN NHÂN DÂN</w:t>
            </w:r>
          </w:p>
          <w:p w14:paraId="2484D024" w14:textId="77777777" w:rsidR="00E974D4" w:rsidRDefault="00000000">
            <w:pPr>
              <w:jc w:val="center"/>
              <w:rPr>
                <w:b/>
                <w:sz w:val="26"/>
                <w:szCs w:val="26"/>
                <w:lang w:val="vi-VN"/>
              </w:rPr>
            </w:pPr>
            <w:r>
              <w:rPr>
                <w:b/>
                <w:sz w:val="26"/>
                <w:szCs w:val="26"/>
                <w:lang w:val="vi-VN"/>
              </w:rPr>
              <w:t>XÃ SƠN TÂY</w:t>
            </w:r>
          </w:p>
          <w:p w14:paraId="1631C974" w14:textId="77777777" w:rsidR="00E974D4" w:rsidRDefault="00000000">
            <w:pPr>
              <w:jc w:val="center"/>
              <w:rPr>
                <w:b/>
                <w:lang w:val="vi-VN"/>
              </w:rPr>
            </w:pPr>
            <w:r>
              <w:rPr>
                <w:b/>
                <w:noProof/>
              </w:rPr>
              <mc:AlternateContent>
                <mc:Choice Requires="wps">
                  <w:drawing>
                    <wp:anchor distT="0" distB="0" distL="114300" distR="114300" simplePos="0" relativeHeight="251660288" behindDoc="0" locked="0" layoutInCell="1" allowOverlap="1" wp14:anchorId="40544B8B" wp14:editId="7CE2F1D4">
                      <wp:simplePos x="0" y="0"/>
                      <wp:positionH relativeFrom="column">
                        <wp:posOffset>717550</wp:posOffset>
                      </wp:positionH>
                      <wp:positionV relativeFrom="paragraph">
                        <wp:posOffset>14605</wp:posOffset>
                      </wp:positionV>
                      <wp:extent cx="523875" cy="0"/>
                      <wp:effectExtent l="0" t="0" r="0" b="0"/>
                      <wp:wrapNone/>
                      <wp:docPr id="1514744049" name="Straight Connector 1514744049"/>
                      <wp:cNvGraphicFramePr/>
                      <a:graphic xmlns:a="http://schemas.openxmlformats.org/drawingml/2006/main">
                        <a:graphicData uri="http://schemas.microsoft.com/office/word/2010/wordprocessingShape">
                          <wps:wsp>
                            <wps:cNvCnPr/>
                            <wps:spPr>
                              <a:xfrm flipV="1">
                                <a:off x="0" y="0"/>
                                <a:ext cx="523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56.5pt;margin-top:1.15pt;height:0pt;width:41.25pt;z-index:251660288;mso-width-relative:page;mso-height-relative:page;" filled="f" stroked="t" coordsize="21600,21600" o:gfxdata="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qA+wg1AAAAAcBAAAP&#10;AAAAAAAAAAEAIAAAACIAAABkcnMvZG93bnJldi54bWxQSwECFAAUAAAACACHTuJARdeTgOMBAADP&#10;AwAADgAAAAAAAAABACAAAAAjAQAAZHJzL2Uyb0RvYy54bWxQSwUGAAAAAAYABgBZAQAAeAUAAAAA&#10;">
                      <v:fill on="f" focussize="0,0"/>
                      <v:stroke weight="0.5pt" color="#000000 [3200]" miterlimit="8" joinstyle="miter"/>
                      <v:imagedata o:title=""/>
                      <o:lock v:ext="edit" aspectratio="f"/>
                    </v:line>
                  </w:pict>
                </mc:Fallback>
              </mc:AlternateContent>
            </w:r>
          </w:p>
        </w:tc>
        <w:tc>
          <w:tcPr>
            <w:tcW w:w="6160" w:type="dxa"/>
          </w:tcPr>
          <w:p w14:paraId="0F0A1F7D" w14:textId="77777777" w:rsidR="00E974D4" w:rsidRDefault="00000000">
            <w:pPr>
              <w:jc w:val="center"/>
              <w:rPr>
                <w:b/>
                <w:sz w:val="26"/>
                <w:szCs w:val="26"/>
                <w:lang w:val="vi-VN"/>
              </w:rPr>
            </w:pPr>
            <w:r>
              <w:rPr>
                <w:b/>
                <w:sz w:val="26"/>
                <w:szCs w:val="26"/>
                <w:lang w:val="vi-VN"/>
              </w:rPr>
              <w:t>CỘNG HÒA XÃ HỘI CHỦ NGHĨA VIỆT NAM</w:t>
            </w:r>
          </w:p>
          <w:p w14:paraId="1266C8AB" w14:textId="77777777" w:rsidR="00E974D4" w:rsidRDefault="00000000">
            <w:pPr>
              <w:jc w:val="center"/>
              <w:rPr>
                <w:b/>
              </w:rPr>
            </w:pPr>
            <w:r>
              <w:rPr>
                <w:b/>
                <w:noProof/>
              </w:rPr>
              <mc:AlternateContent>
                <mc:Choice Requires="wps">
                  <w:drawing>
                    <wp:anchor distT="0" distB="0" distL="114300" distR="114300" simplePos="0" relativeHeight="251661312" behindDoc="0" locked="0" layoutInCell="1" allowOverlap="1" wp14:anchorId="29644628" wp14:editId="06E434FE">
                      <wp:simplePos x="0" y="0"/>
                      <wp:positionH relativeFrom="column">
                        <wp:posOffset>843280</wp:posOffset>
                      </wp:positionH>
                      <wp:positionV relativeFrom="paragraph">
                        <wp:posOffset>204470</wp:posOffset>
                      </wp:positionV>
                      <wp:extent cx="20669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66.4pt;margin-top:16.1pt;height:0pt;width:162.75pt;z-index:251661312;mso-width-relative:page;mso-height-relative:page;" filled="f" stroked="t" coordsize="21600,21600" o:gfxdata="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9WD251gAAAAkBAAAPAAAAAAAAAAEAIAAAACIA&#10;AABkcnMvZG93bnJldi54bWxQSwECFAAUAAAACACHTuJAI3BTGdIBAAC0AwAADgAAAAAAAAABACAA&#10;AAAlAQAAZHJzL2Uyb0RvYy54bWxQSwUGAAAAAAYABgBZAQAAaQUAAAAA&#10;">
                      <v:fill on="f" focussize="0,0"/>
                      <v:stroke weight="0.5pt" color="#000000 [3200]" miterlimit="8" joinstyle="miter"/>
                      <v:imagedata o:title=""/>
                      <o:lock v:ext="edit" aspectratio="f"/>
                    </v:line>
                  </w:pict>
                </mc:Fallback>
              </mc:AlternateContent>
            </w:r>
            <w:r>
              <w:rPr>
                <w:b/>
              </w:rPr>
              <w:t>Độc lập - Tự do - Hạnh phúc</w:t>
            </w:r>
          </w:p>
        </w:tc>
      </w:tr>
      <w:tr w:rsidR="00E974D4" w14:paraId="4C9D9E32" w14:textId="77777777">
        <w:tc>
          <w:tcPr>
            <w:tcW w:w="3327" w:type="dxa"/>
          </w:tcPr>
          <w:p w14:paraId="34C58DDE" w14:textId="77777777" w:rsidR="00E974D4" w:rsidRDefault="00000000">
            <w:pPr>
              <w:jc w:val="center"/>
              <w:rPr>
                <w:sz w:val="26"/>
                <w:szCs w:val="26"/>
              </w:rPr>
            </w:pPr>
            <w:r>
              <w:rPr>
                <w:sz w:val="26"/>
                <w:szCs w:val="26"/>
              </w:rPr>
              <w:t xml:space="preserve"> Số:          /KH-UBND</w:t>
            </w:r>
          </w:p>
        </w:tc>
        <w:tc>
          <w:tcPr>
            <w:tcW w:w="6160" w:type="dxa"/>
          </w:tcPr>
          <w:p w14:paraId="19E04AAD" w14:textId="77777777" w:rsidR="00E974D4" w:rsidRDefault="00000000">
            <w:pPr>
              <w:jc w:val="center"/>
              <w:rPr>
                <w:i/>
              </w:rPr>
            </w:pPr>
            <w:r>
              <w:rPr>
                <w:i/>
              </w:rPr>
              <w:t xml:space="preserve">     Sơn Tây, ngày       tháng 10 năm 2026</w:t>
            </w:r>
          </w:p>
        </w:tc>
      </w:tr>
    </w:tbl>
    <w:p w14:paraId="55CACBB7" w14:textId="77777777" w:rsidR="00E974D4" w:rsidRDefault="00E974D4">
      <w:pPr>
        <w:jc w:val="center"/>
        <w:rPr>
          <w:b/>
          <w:bCs/>
          <w:color w:val="000000" w:themeColor="text1"/>
        </w:rPr>
      </w:pPr>
    </w:p>
    <w:p w14:paraId="5FF6065E" w14:textId="77777777" w:rsidR="00E974D4" w:rsidRDefault="00E974D4">
      <w:pPr>
        <w:jc w:val="center"/>
        <w:rPr>
          <w:b/>
          <w:bCs/>
          <w:color w:val="000000" w:themeColor="text1"/>
          <w:sz w:val="2"/>
        </w:rPr>
      </w:pPr>
    </w:p>
    <w:p w14:paraId="7C5F2AA6" w14:textId="77777777" w:rsidR="00E974D4" w:rsidRDefault="00000000">
      <w:pPr>
        <w:jc w:val="center"/>
        <w:rPr>
          <w:b/>
          <w:bCs/>
          <w:color w:val="000000" w:themeColor="text1"/>
          <w:lang w:val="vi-VN"/>
        </w:rPr>
      </w:pPr>
      <w:r>
        <w:rPr>
          <w:b/>
          <w:bCs/>
          <w:color w:val="000000" w:themeColor="text1"/>
          <w:lang w:val="vi-VN"/>
        </w:rPr>
        <w:t>KẾ HOẠCH</w:t>
      </w:r>
    </w:p>
    <w:p w14:paraId="69F40EB9" w14:textId="77777777" w:rsidR="00E974D4" w:rsidRDefault="00000000">
      <w:pPr>
        <w:jc w:val="center"/>
        <w:rPr>
          <w:b/>
          <w:color w:val="000000" w:themeColor="text1"/>
          <w:shd w:val="clear" w:color="auto" w:fill="FFFFFF"/>
          <w:lang w:val="vi-VN"/>
        </w:rPr>
      </w:pPr>
      <w:r>
        <w:rPr>
          <w:b/>
          <w:bCs/>
          <w:color w:val="000000" w:themeColor="text1"/>
          <w:lang w:val="vi-VN"/>
        </w:rPr>
        <w:t>Triển khai thực hiện Quyết định số</w:t>
      </w:r>
      <w:r>
        <w:rPr>
          <w:b/>
          <w:color w:val="000000" w:themeColor="text1"/>
          <w:shd w:val="clear" w:color="auto" w:fill="FFFFFF"/>
          <w:lang w:val="vi-VN"/>
        </w:rPr>
        <w:t xml:space="preserve"> 2758/QĐ-BGDĐT ngày 18/9/2026</w:t>
      </w:r>
    </w:p>
    <w:p w14:paraId="52E5C91D" w14:textId="77777777" w:rsidR="00E974D4" w:rsidRDefault="00000000">
      <w:pPr>
        <w:jc w:val="center"/>
        <w:rPr>
          <w:b/>
          <w:bCs/>
          <w:color w:val="000000" w:themeColor="text1"/>
          <w:lang w:val="vi-VN"/>
        </w:rPr>
      </w:pPr>
      <w:r>
        <w:rPr>
          <w:b/>
          <w:bCs/>
          <w:color w:val="000000" w:themeColor="text1"/>
          <w:lang w:val="vi-VN"/>
        </w:rPr>
        <w:t xml:space="preserve"> của Bộ Giáo dục và Đào tạo ban hành Chương trình hành động</w:t>
      </w:r>
      <w:r>
        <w:rPr>
          <w:b/>
          <w:color w:val="000000" w:themeColor="text1"/>
          <w:lang w:val="vi-VN"/>
        </w:rPr>
        <w:t xml:space="preserve"> </w:t>
      </w:r>
      <w:r>
        <w:rPr>
          <w:b/>
          <w:bCs/>
          <w:color w:val="000000" w:themeColor="text1"/>
          <w:lang w:val="vi-VN"/>
        </w:rPr>
        <w:t>về tăng cường kỷ cương; xây dựng văn hóa trung thực, liêm chính</w:t>
      </w:r>
      <w:r>
        <w:rPr>
          <w:b/>
          <w:color w:val="000000" w:themeColor="text1"/>
          <w:lang w:val="vi-VN"/>
        </w:rPr>
        <w:t xml:space="preserve"> </w:t>
      </w:r>
      <w:r>
        <w:rPr>
          <w:b/>
          <w:bCs/>
          <w:color w:val="000000" w:themeColor="text1"/>
          <w:lang w:val="vi-VN"/>
        </w:rPr>
        <w:t>và thực chất</w:t>
      </w:r>
    </w:p>
    <w:p w14:paraId="54614BAE" w14:textId="77777777" w:rsidR="00E974D4" w:rsidRDefault="00000000">
      <w:pPr>
        <w:jc w:val="center"/>
        <w:rPr>
          <w:b/>
          <w:color w:val="000000" w:themeColor="text1"/>
          <w:lang w:val="vi-VN"/>
        </w:rPr>
      </w:pPr>
      <w:r>
        <w:rPr>
          <w:noProof/>
          <w:color w:val="000000" w:themeColor="text1"/>
        </w:rPr>
        <mc:AlternateContent>
          <mc:Choice Requires="wps">
            <w:drawing>
              <wp:anchor distT="0" distB="0" distL="114300" distR="114300" simplePos="0" relativeHeight="251659264" behindDoc="1" locked="0" layoutInCell="1" allowOverlap="1" wp14:anchorId="7BD19A2F" wp14:editId="3314F9D5">
                <wp:simplePos x="0" y="0"/>
                <wp:positionH relativeFrom="margin">
                  <wp:posOffset>1983740</wp:posOffset>
                </wp:positionH>
                <wp:positionV relativeFrom="paragraph">
                  <wp:posOffset>224790</wp:posOffset>
                </wp:positionV>
                <wp:extent cx="1798320" cy="0"/>
                <wp:effectExtent l="0" t="0" r="30480" b="19050"/>
                <wp:wrapTopAndBottom/>
                <wp:docPr id="1781082783" name="Straight Connector 3"/>
                <wp:cNvGraphicFramePr/>
                <a:graphic xmlns:a="http://schemas.openxmlformats.org/drawingml/2006/main">
                  <a:graphicData uri="http://schemas.microsoft.com/office/word/2010/wordprocessingShape">
                    <wps:wsp>
                      <wps:cNvCnPr/>
                      <wps:spPr>
                        <a:xfrm>
                          <a:off x="0" y="0"/>
                          <a:ext cx="1798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Straight Connector 3" o:spid="_x0000_s1026" o:spt="20" style="position:absolute;left:0pt;margin-left:156.2pt;margin-top:17.7pt;height:0pt;width:141.6pt;mso-position-horizontal-relative:margin;mso-wrap-distance-bottom:0pt;mso-wrap-distance-top:0pt;z-index:-251657216;mso-width-relative:page;mso-height-relative:page;" filled="f" stroked="t" coordsize="21600,21600" o:gfxdata="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Vbt099YAAAAJAQAADwAAAAAAAAAB&#10;ACAAAAAiAAAAZHJzL2Rvd25yZXYueG1sUEsBAhQAFAAAAAgAh07iQMEX/erZAQAAvQMAAA4AAAAA&#10;AAAAAQAgAAAAJQEAAGRycy9lMm9Eb2MueG1sUEsFBgAAAAAGAAYAWQEAAHAFAAAAAA==&#10;">
                <v:fill on="f" focussize="0,0"/>
                <v:stroke weight="0.5pt" color="#000000 [3200]" miterlimit="8" joinstyle="miter"/>
                <v:imagedata o:title=""/>
                <o:lock v:ext="edit" aspectratio="f"/>
                <w10:wrap type="topAndBottom"/>
              </v:line>
            </w:pict>
          </mc:Fallback>
        </mc:AlternateContent>
      </w:r>
      <w:r>
        <w:rPr>
          <w:b/>
          <w:bCs/>
          <w:color w:val="000000" w:themeColor="text1"/>
          <w:lang w:val="vi-VN"/>
        </w:rPr>
        <w:t xml:space="preserve"> trong các hoạt động giáo dục</w:t>
      </w:r>
    </w:p>
    <w:p w14:paraId="33A12C80" w14:textId="77777777" w:rsidR="00E974D4" w:rsidRDefault="00000000">
      <w:pPr>
        <w:tabs>
          <w:tab w:val="left" w:pos="720"/>
        </w:tabs>
        <w:snapToGrid w:val="0"/>
        <w:jc w:val="both"/>
        <w:rPr>
          <w:color w:val="000000" w:themeColor="text1"/>
          <w:lang w:val="vi-VN"/>
        </w:rPr>
      </w:pPr>
      <w:r>
        <w:rPr>
          <w:color w:val="000000" w:themeColor="text1"/>
          <w:lang w:val="vi-VN"/>
        </w:rPr>
        <w:tab/>
      </w:r>
    </w:p>
    <w:p w14:paraId="4934FF9E"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xml:space="preserve">Thực hiện Quyết định số 2758/QĐ-BGDĐT ngày 18/9/2026 của Bộ trưởng Bộ Giáo dục và Đào tạo về việc ban hành Chương trình hành động tăng cường kỷ cương; xây dựng văn hóa trung thực, liêm chính và thực chất trong các hoạt động giáo dục; Kế hoạch số 3654/KH-SGDĐT, ngày 29/9/2026 của Sở Giáo dục và Đào tạo (GDĐT) về việc triển khai thực hiện Quyết định số 2758/QĐ-BGDĐT ngày 18/9/2026 của Bộ trưởng Bộ Giáo dục và Đào tạo, </w:t>
      </w:r>
      <w:r>
        <w:rPr>
          <w:lang w:val="vi-VN"/>
        </w:rPr>
        <w:t xml:space="preserve">Ủy ban nhân dân xã Sơn Tây </w:t>
      </w:r>
      <w:r>
        <w:rPr>
          <w:color w:val="000000" w:themeColor="text1"/>
          <w:lang w:val="vi-VN"/>
        </w:rPr>
        <w:t>ban hành Kế hoạch triển khai thực hiện như sau:</w:t>
      </w:r>
    </w:p>
    <w:p w14:paraId="113F376E" w14:textId="77777777" w:rsidR="00E974D4" w:rsidRDefault="00000000">
      <w:pPr>
        <w:tabs>
          <w:tab w:val="left" w:pos="567"/>
          <w:tab w:val="left" w:pos="720"/>
        </w:tabs>
        <w:snapToGrid w:val="0"/>
        <w:spacing w:after="40" w:line="300" w:lineRule="exact"/>
        <w:ind w:firstLine="567"/>
        <w:jc w:val="both"/>
        <w:rPr>
          <w:b/>
          <w:bCs/>
          <w:color w:val="000000" w:themeColor="text1"/>
          <w:lang w:val="vi-VN"/>
        </w:rPr>
      </w:pPr>
      <w:r>
        <w:rPr>
          <w:color w:val="000000" w:themeColor="text1"/>
          <w:lang w:val="vi-VN"/>
        </w:rPr>
        <w:tab/>
      </w:r>
      <w:r>
        <w:rPr>
          <w:b/>
          <w:bCs/>
          <w:color w:val="000000" w:themeColor="text1"/>
          <w:lang w:val="vi-VN"/>
        </w:rPr>
        <w:t>I. MỤC TIÊU</w:t>
      </w:r>
    </w:p>
    <w:p w14:paraId="413E2112" w14:textId="77777777" w:rsidR="00E974D4" w:rsidRPr="00C761A4" w:rsidRDefault="00000000">
      <w:pPr>
        <w:tabs>
          <w:tab w:val="left" w:pos="567"/>
          <w:tab w:val="left" w:pos="720"/>
        </w:tabs>
        <w:snapToGrid w:val="0"/>
        <w:spacing w:after="40" w:line="300" w:lineRule="exact"/>
        <w:ind w:firstLine="567"/>
        <w:jc w:val="both"/>
        <w:rPr>
          <w:b/>
          <w:bCs/>
          <w:color w:val="000000" w:themeColor="text1"/>
          <w:lang w:val="vi-VN"/>
        </w:rPr>
      </w:pPr>
      <w:r>
        <w:rPr>
          <w:b/>
          <w:bCs/>
          <w:i/>
          <w:iCs/>
          <w:color w:val="000000" w:themeColor="text1"/>
          <w:lang w:val="vi-VN"/>
        </w:rPr>
        <w:tab/>
      </w:r>
      <w:r w:rsidRPr="00C761A4">
        <w:rPr>
          <w:b/>
          <w:bCs/>
          <w:color w:val="000000" w:themeColor="text1"/>
          <w:lang w:val="vi-VN"/>
        </w:rPr>
        <w:t>1. Mục tiêu tổng quát</w:t>
      </w:r>
    </w:p>
    <w:p w14:paraId="07878C87"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Tiếp tục tạo chuyển biến rõ nét về nhận thức, lý tưởng cách mạng, đạo đức, lối sống, văn hóa ứng xử, năng lực số, kỹ năng sống, trách nhiệm công dân, khát vọng cống hiến cho thế hệ trẻ Sơn Tây. Xây dựng môi trường giáo dục kỷ cương, trung thực, liêm chính, nhân văn, thực chất, an toàn, lành mạnh, dân chủ và lấy người học làm trung tâm. Đổi mới phương thức quản lý, nâng cao hiệu lực, hiệu quả quản lý nhà nước; phát huy vai trò nêu gương của đội ngũ cán bộ quản lý và nhà giáo; thực hiện nghiêm tinh thần “dạy thật, học thật, thi thật, đánh giá thật”, tạo chuyển biến rõ nét về ý thức tuân thủ pháp luật và trách nhiệm trong toàn ngành Giáo dục xã Sơn Tây.</w:t>
      </w:r>
    </w:p>
    <w:p w14:paraId="7626DA7A" w14:textId="77777777" w:rsidR="00E974D4" w:rsidRPr="00C761A4" w:rsidRDefault="00000000">
      <w:pPr>
        <w:tabs>
          <w:tab w:val="left" w:pos="567"/>
          <w:tab w:val="left" w:pos="720"/>
        </w:tabs>
        <w:snapToGrid w:val="0"/>
        <w:spacing w:after="40" w:line="300" w:lineRule="exact"/>
        <w:ind w:firstLine="567"/>
        <w:jc w:val="both"/>
        <w:rPr>
          <w:b/>
          <w:bCs/>
          <w:color w:val="000000" w:themeColor="text1"/>
          <w:lang w:val="vi-VN"/>
        </w:rPr>
      </w:pPr>
      <w:r w:rsidRPr="00C761A4">
        <w:rPr>
          <w:b/>
          <w:bCs/>
          <w:color w:val="000000" w:themeColor="text1"/>
          <w:lang w:val="vi-VN"/>
        </w:rPr>
        <w:tab/>
        <w:t>2. Mục tiêu cụ thể</w:t>
      </w:r>
    </w:p>
    <w:p w14:paraId="4B986671" w14:textId="77777777" w:rsidR="00E974D4" w:rsidRDefault="00000000">
      <w:pPr>
        <w:tabs>
          <w:tab w:val="left" w:pos="567"/>
          <w:tab w:val="left" w:pos="720"/>
        </w:tabs>
        <w:snapToGrid w:val="0"/>
        <w:spacing w:after="40" w:line="300" w:lineRule="exact"/>
        <w:ind w:firstLine="567"/>
        <w:jc w:val="both"/>
        <w:rPr>
          <w:i/>
          <w:iCs/>
          <w:color w:val="000000" w:themeColor="text1"/>
          <w:lang w:val="vi-VN"/>
        </w:rPr>
      </w:pPr>
      <w:r>
        <w:rPr>
          <w:i/>
          <w:iCs/>
          <w:color w:val="000000" w:themeColor="text1"/>
          <w:lang w:val="vi-VN"/>
        </w:rPr>
        <w:tab/>
        <w:t xml:space="preserve">a) </w:t>
      </w:r>
      <w:r>
        <w:rPr>
          <w:color w:val="000000" w:themeColor="text1"/>
          <w:lang w:val="vi-VN"/>
        </w:rPr>
        <w:t>Đến hết năm học 2026 - 2027:</w:t>
      </w:r>
    </w:p>
    <w:p w14:paraId="309EDB16"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- 100% học sinh được tham gia các hoạt động giáo dục chính trị, tư tưởng, đạo đức, lối sống, pháp luật, kỹ năng sống, kỹ năng mềm, kỹ năng kiểm chứng nguồn tin, bảo vệ tài khoản - dữ liệu cá nhân và xử lý các tình huống thực tế phù hợp lứa tuổi.</w:t>
      </w:r>
    </w:p>
    <w:p w14:paraId="5947B342"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- 100% cơ sở giáo dục thực hiện hiệu quả quy tắc ứng xử, xây dựng văn hóa trường học và phối hợp nhà trường - gia đình - xã hội.</w:t>
      </w:r>
    </w:p>
    <w:p w14:paraId="2EB4C3C5"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xml:space="preserve"> - 100% cơ sở giáo dục trên địa bàn xã tổ chức quán triệt, tuyên truyền quy định pháp luật, quy tắc ứng xử và yêu cầu trung thực, liêm chính đến cán bộ, nhà giáo, nhân viên và người học.</w:t>
      </w:r>
    </w:p>
    <w:p w14:paraId="67C71968"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Nâng cao hiệu quả phòng ngừa, phát hiện và xử lý nghiêm các hành vi gian lận thi cử, gian lận trong nghiên cứu khoa học, nâng điểm, sai lệch học bạ và các hành vi thiếu trung thực khác trong giáo dục.</w:t>
      </w:r>
    </w:p>
    <w:p w14:paraId="5C269780"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Phấn đấu 100% cơ sở giáo dục phổ thông ứng dụng công nghệ số, cơ sở dữ liệu trong quản lý hồ sơ, học bạ, điểm số và hỗ trợ giám sát thi, kiểm tra.</w:t>
      </w:r>
    </w:p>
    <w:p w14:paraId="4F8EF8D8"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- 100% cơ sở giáo dục hoàn thành việc rà soát, loại bỏ hoặc tinh gọn các kỳ thi, cuộc thi, hội thi, hội thao không thiết thực gây áp lực thành tích; không sử dụng đơn thuần điểm số để xếp hạng cơ sở giáo dục.</w:t>
      </w:r>
    </w:p>
    <w:p w14:paraId="3AED4D29"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lastRenderedPageBreak/>
        <w:tab/>
        <w:t>- Phấn đấu 100% cơ sở giáo dục đổi mới quản trị gắn với chất lượng, sự tiến bộ của người học; bố trí nhiệm vụ đúng chức năng, bảo đảm thời gian làm chuyên môn của nhà giáo.</w:t>
      </w:r>
    </w:p>
    <w:p w14:paraId="3CB5FDCE"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b) Đến năm 2030 và định hướng đến 2035:</w:t>
      </w:r>
    </w:p>
    <w:p w14:paraId="2CD68E7F"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- 100% cơ sở giáo dục hoàn thành chuyển đổi số trong giáo dục đạo đức, lối sống; ứng dụng an toàn công nghệ số và trí tuệ nhân tạo (AI) vào công tác quản lý và giảng dạy.</w:t>
      </w:r>
    </w:p>
    <w:p w14:paraId="3E255CA1"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- 100% học sinh được trang bị và hình thành vững chắc văn hóa số, kỹ năng ứng xử văn minh, an toàn và năng lực tự bảo vệ trên không gian mạng.</w:t>
      </w:r>
    </w:p>
    <w:p w14:paraId="3A5F52B2"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Tiêu chí liêm chính, trung thực được cụ thể hóa trong đánh giá, xếp loại, bổ nhiệm, khen thưởng cán bộ quản lý và nhà giáo.</w:t>
      </w:r>
    </w:p>
    <w:p w14:paraId="75F45811" w14:textId="77777777" w:rsidR="00E974D4" w:rsidRDefault="00000000">
      <w:pPr>
        <w:tabs>
          <w:tab w:val="left" w:pos="567"/>
          <w:tab w:val="left" w:pos="720"/>
        </w:tabs>
        <w:snapToGrid w:val="0"/>
        <w:spacing w:after="40" w:line="300" w:lineRule="exact"/>
        <w:ind w:firstLine="567"/>
        <w:jc w:val="both"/>
        <w:rPr>
          <w:color w:val="000000" w:themeColor="text1"/>
          <w:lang w:val="vi-VN"/>
        </w:rPr>
      </w:pPr>
      <w:r>
        <w:rPr>
          <w:color w:val="000000" w:themeColor="text1"/>
          <w:lang w:val="vi-VN"/>
        </w:rPr>
        <w:tab/>
        <w:t>- 100% cơ sở giáo dục duy trì môi trường “dạy thật, học thật, thi thật, đánh giá thật” và ứng dụng triệt để công nghệ số, cơ sở dữ liệu, trí tuệ nhân tạo (AI) trong quản lý, giám sát.</w:t>
      </w:r>
    </w:p>
    <w:p w14:paraId="39E38979"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c) Định hướng đến năm 2035</w:t>
      </w:r>
    </w:p>
    <w:p w14:paraId="691DC630" w14:textId="77777777" w:rsidR="00E974D4" w:rsidRDefault="00000000">
      <w:pPr>
        <w:tabs>
          <w:tab w:val="left" w:pos="567"/>
          <w:tab w:val="left" w:pos="720"/>
        </w:tabs>
        <w:snapToGrid w:val="0"/>
        <w:spacing w:before="40" w:after="40" w:line="320" w:lineRule="exact"/>
        <w:ind w:firstLine="567"/>
        <w:jc w:val="both"/>
        <w:rPr>
          <w:lang w:val="vi-VN"/>
        </w:rPr>
      </w:pPr>
      <w:r>
        <w:rPr>
          <w:color w:val="000000" w:themeColor="text1"/>
          <w:lang w:val="vi-VN"/>
        </w:rPr>
        <w:tab/>
      </w:r>
      <w:r>
        <w:rPr>
          <w:lang w:val="vi-VN"/>
        </w:rPr>
        <w:t>Hình thành văn hóa trung thực, liêm chính, thực chất trong các cơ sở giáo dục, trở thành giá trị cốt lõi được xã hội công nhận, tin tưởng; nâng cao độ tin cậy của kết quả học tập, văn bằng, chứng chỉ của hệ thống giáo dục Việt Nam, góp phần thực hiện mục tiêu đến năm 2035 của Chương trình hành động thực hiện Kế hoạch số 719/KH-UBND ngày 19/12/2025 của UBND tỉnh về thực hiện Nghị quyết 281/NQ-CP ngày 15/9/2025 của Chính phủ; Chương trình hành động 03-CTr/TU ngày 14/11/2025 của Tỉnh ủy về thực hiện Nghị quyết 71-NQ/TW ngày 22/8/2025 của Bộ Chính trị; Chương trình hành động 06-CTr/ĐU ngày 25/12/2025 của Đảng ủy về thực hiện Nghị quyết 71-NQ/TW ngày 22/8/2025 của Bộ Chính trị.</w:t>
      </w:r>
    </w:p>
    <w:p w14:paraId="36491A78" w14:textId="77777777" w:rsidR="00E974D4" w:rsidRDefault="00000000">
      <w:pPr>
        <w:tabs>
          <w:tab w:val="left" w:pos="567"/>
          <w:tab w:val="left" w:pos="720"/>
        </w:tabs>
        <w:snapToGrid w:val="0"/>
        <w:spacing w:before="80" w:after="80" w:line="320" w:lineRule="exact"/>
        <w:ind w:firstLine="567"/>
        <w:jc w:val="both"/>
        <w:rPr>
          <w:b/>
          <w:bCs/>
          <w:color w:val="000000" w:themeColor="text1"/>
          <w:lang w:val="vi-VN"/>
        </w:rPr>
      </w:pPr>
      <w:r>
        <w:rPr>
          <w:b/>
          <w:bCs/>
          <w:color w:val="000000" w:themeColor="text1"/>
          <w:lang w:val="vi-VN"/>
        </w:rPr>
        <w:t>II. NHIỆM VỤ VÀ GIẢI PHÁP TRỌNG TÂM</w:t>
      </w:r>
    </w:p>
    <w:p w14:paraId="2D89512D" w14:textId="77777777" w:rsidR="00E974D4" w:rsidRDefault="00000000">
      <w:pPr>
        <w:tabs>
          <w:tab w:val="left" w:pos="567"/>
        </w:tabs>
        <w:spacing w:before="40" w:after="40" w:line="320" w:lineRule="exact"/>
        <w:ind w:firstLine="567"/>
        <w:jc w:val="both"/>
        <w:rPr>
          <w:color w:val="000000" w:themeColor="text1"/>
          <w:lang w:val="vi-VN"/>
        </w:rPr>
      </w:pPr>
      <w:r>
        <w:rPr>
          <w:color w:val="000000" w:themeColor="text1"/>
          <w:lang w:val="vi-VN"/>
        </w:rPr>
        <w:t>Để tạo chuyển biến mạnh mẽ, rõ nét về kỷ cương, trách nhiệm trong thực thi nhiệm vụ và xây dựng văn hóa trung thực, liêm chính, thực chất ngay từ năm học 2026 - 2027, đồng thời từng bước khắc phục bệnh thành tích, hình thức trong toàn ngành Giáo dục Sơn Tây, cơ sở giáo dục, cán bộ quản lý cơ sở giáo dục, nhà giáo, nhân sự hỗ trợ giáo dục và người học, theo chức năng, nhiệm vụ, quyền hạn được giao, tập trung triển khai hiệu quả các nhóm nhiệm vụ, giải pháp sau:</w:t>
      </w:r>
    </w:p>
    <w:p w14:paraId="07FBEE30" w14:textId="77777777" w:rsidR="00E974D4" w:rsidRDefault="00000000">
      <w:pPr>
        <w:tabs>
          <w:tab w:val="left" w:pos="567"/>
        </w:tabs>
        <w:spacing w:after="40" w:line="300" w:lineRule="exact"/>
        <w:ind w:firstLine="567"/>
        <w:jc w:val="both"/>
        <w:rPr>
          <w:color w:val="000000" w:themeColor="text1"/>
          <w:lang w:val="vi-VN"/>
        </w:rPr>
      </w:pPr>
      <w:r>
        <w:rPr>
          <w:b/>
          <w:bCs/>
          <w:color w:val="000000" w:themeColor="text1"/>
        </w:rPr>
        <w:t xml:space="preserve">1. </w:t>
      </w:r>
      <w:r>
        <w:rPr>
          <w:b/>
          <w:bCs/>
          <w:color w:val="000000" w:themeColor="text1"/>
          <w:lang w:val="vi-VN"/>
        </w:rPr>
        <w:t>Nâng cao ý thức tuân thủ pháp luật, tăng cường kỷ cương; xây dựng văn hóa trung thực, liêm chính và thực chất</w:t>
      </w:r>
    </w:p>
    <w:p w14:paraId="66ED5BCF" w14:textId="77777777" w:rsidR="00E974D4" w:rsidRDefault="00000000">
      <w:pPr>
        <w:tabs>
          <w:tab w:val="left" w:pos="567"/>
        </w:tabs>
        <w:spacing w:after="40" w:line="300" w:lineRule="exact"/>
        <w:ind w:firstLine="567"/>
        <w:jc w:val="both"/>
        <w:rPr>
          <w:color w:val="000000" w:themeColor="text1"/>
          <w:lang w:val="vi-VN"/>
        </w:rPr>
      </w:pPr>
      <w:r>
        <w:rPr>
          <w:color w:val="000000" w:themeColor="text1"/>
        </w:rPr>
        <w:t>a</w:t>
      </w:r>
      <w:r>
        <w:rPr>
          <w:color w:val="000000" w:themeColor="text1"/>
          <w:lang w:val="vi-VN"/>
        </w:rPr>
        <w:t>) Các cơ sở giáo dục</w:t>
      </w:r>
    </w:p>
    <w:p w14:paraId="3AE81321"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Chuyển mạnh từ quản lý hành chính sang quản trị dựa trên chất lượng và kết quả; thực hiện nghiêm quy tắc ứng xử, xây dựng văn hóa học đường, liêm chính học thuật và văn hóa trung thực.</w:t>
      </w:r>
    </w:p>
    <w:p w14:paraId="7432A749"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Công khai, minh bạch các hoạt động thu - chi tài chính, tuyển sinh, kiểm tra, đánh giá theo quy định để người học, cha mẹ người học và xã hội giám sát.</w:t>
      </w:r>
    </w:p>
    <w:p w14:paraId="5648949A"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Lồng ghép giáo dục giá trị trung thực, liêm chính, trách nhiệm trong chương trình giáo dục, hoạt động trải nghiệm, sinh hoạt chuyên đề, gắn với xây dựng văn hóa học đường và trường học hạnh phúc.</w:t>
      </w:r>
    </w:p>
    <w:p w14:paraId="3979C62A"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xml:space="preserve">- Thực hiện thông qua các môn học, hoạt động giáo dục phù hợp, chú trọng môn Đạo đức ở tiểu học, Giáo dục công dân ở THCS, hoạt động trải nghiệm và sinh hoạt lớp. Sử dụng tình huống gần gũi, rèn hành vi trung thực, nhận lỗi, tôn trọng sản phẩm </w:t>
      </w:r>
      <w:r>
        <w:rPr>
          <w:color w:val="000000" w:themeColor="text1"/>
          <w:lang w:val="vi-VN"/>
        </w:rPr>
        <w:lastRenderedPageBreak/>
        <w:t>của người khác; tích hợp trong kế hoạch giáo dục hiện có, không tăng thời lượng hoặc tổ chức kiểm tra riêng.</w:t>
      </w:r>
    </w:p>
    <w:p w14:paraId="0FB41A85"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b) Cán bộ quản lý cơ sở giáo dục</w:t>
      </w:r>
    </w:p>
    <w:p w14:paraId="0B6A0AF4"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Chịu trách nhiệm trước cấp có thẩm quyền về việc tuân thủ pháp luật, giữ gìn kỷ cương và bảo đảm tính trung thực tại cơ quan, đơn vị, nhà trường; chủ động nhận trách nhiệm, thực hiện trách nhiệm giải trình khi để xảy ra vi phạm, tiêu cực.</w:t>
      </w:r>
    </w:p>
    <w:p w14:paraId="7E32F3AD" w14:textId="77777777" w:rsidR="00E974D4" w:rsidRDefault="00000000">
      <w:pPr>
        <w:tabs>
          <w:tab w:val="left" w:pos="567"/>
        </w:tabs>
        <w:spacing w:after="40" w:line="300" w:lineRule="exact"/>
        <w:ind w:firstLine="567"/>
        <w:jc w:val="both"/>
        <w:rPr>
          <w:color w:val="000000" w:themeColor="text1"/>
          <w:w w:val="97"/>
          <w:lang w:val="vi-VN"/>
        </w:rPr>
      </w:pPr>
      <w:r>
        <w:rPr>
          <w:color w:val="000000" w:themeColor="text1"/>
          <w:w w:val="97"/>
          <w:lang w:val="vi-VN"/>
        </w:rPr>
        <w:t>- Nêu gương trong chấp hành pháp luật, quy chế chuyên môn, kỷ cương hành chính.</w:t>
      </w:r>
    </w:p>
    <w:p w14:paraId="03BB272B"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Thực hiện đánh giá, xếp loại chất lượng đơn vị, cá nhân bảo đảm khách quan, thực chất.</w:t>
      </w:r>
    </w:p>
    <w:p w14:paraId="3DDA3EB7"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c) Nhà giáo, nhân sự hỗ trợ giáo dục</w:t>
      </w:r>
    </w:p>
    <w:p w14:paraId="78A4BEC1"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Giữ gìn phẩm chất, đạo đức, uy tín, danh dự nhà giáo; thực hiện đúng quy chế chuyên môn, quy định về giảng dạy và đánh giá.</w:t>
      </w:r>
    </w:p>
    <w:p w14:paraId="6336EEDE"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Đề cao tự trọng nghề nghiệp; không lợi dụng vị trí công tác để gợi ý, trục lợi cá nhân; chủ động đấu tranh với các hành vi vi phạm pháp luật và quy chế chuyên môn trong môi trường giáo dục.</w:t>
      </w:r>
    </w:p>
    <w:p w14:paraId="4D76A51F" w14:textId="77777777" w:rsidR="00E974D4" w:rsidRDefault="00000000">
      <w:pPr>
        <w:tabs>
          <w:tab w:val="left" w:pos="567"/>
        </w:tabs>
        <w:spacing w:after="40" w:line="300" w:lineRule="exact"/>
        <w:ind w:firstLine="567"/>
        <w:jc w:val="both"/>
        <w:rPr>
          <w:color w:val="000000" w:themeColor="text1"/>
          <w:lang w:val="vi-VN"/>
        </w:rPr>
      </w:pPr>
      <w:r>
        <w:rPr>
          <w:color w:val="000000" w:themeColor="text1"/>
        </w:rPr>
        <w:t>d</w:t>
      </w:r>
      <w:r>
        <w:rPr>
          <w:color w:val="000000" w:themeColor="text1"/>
          <w:lang w:val="vi-VN"/>
        </w:rPr>
        <w:t>) Người học</w:t>
      </w:r>
    </w:p>
    <w:p w14:paraId="5BA9745F"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Tự giác chấp hành pháp luật, nội quy, quy chế của nhà trường; xây dựng lối sống trung thực, lành mạnh, tôn trọng thầy cô, bạn bè và cộng đồng.</w:t>
      </w:r>
    </w:p>
    <w:p w14:paraId="0EE23FC0"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Chủ động phát hiện, phản ánh qua các kênh phù hợp và nói không với hành vi gian lận, thiếu trung thực trong học đường.</w:t>
      </w:r>
    </w:p>
    <w:p w14:paraId="18B4570F" w14:textId="77777777" w:rsidR="00E974D4" w:rsidRDefault="00000000">
      <w:pPr>
        <w:tabs>
          <w:tab w:val="left" w:pos="567"/>
        </w:tabs>
        <w:spacing w:after="40" w:line="300" w:lineRule="exact"/>
        <w:ind w:firstLine="567"/>
        <w:jc w:val="both"/>
        <w:rPr>
          <w:color w:val="000000" w:themeColor="text1"/>
          <w:lang w:val="vi-VN"/>
        </w:rPr>
      </w:pPr>
      <w:r>
        <w:rPr>
          <w:b/>
          <w:bCs/>
          <w:color w:val="000000" w:themeColor="text1"/>
          <w:lang w:val="vi-VN"/>
        </w:rPr>
        <w:t>2.</w:t>
      </w:r>
      <w:r>
        <w:rPr>
          <w:color w:val="000000" w:themeColor="text1"/>
          <w:lang w:val="vi-VN"/>
        </w:rPr>
        <w:t xml:space="preserve"> </w:t>
      </w:r>
      <w:r>
        <w:rPr>
          <w:b/>
          <w:bCs/>
          <w:color w:val="000000" w:themeColor="text1"/>
          <w:lang w:val="vi-VN"/>
        </w:rPr>
        <w:t>Thực hiện “dạy thật, học thật, thi thật, đánh giá thật”</w:t>
      </w:r>
    </w:p>
    <w:p w14:paraId="597C97AA"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a) Các cơ sở giáo dục</w:t>
      </w:r>
    </w:p>
    <w:p w14:paraId="1BD33DF6"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Tổ chức dạy học, kiểm tra, đánh giá, thi cử, tuyển sinh, bảo đảm chất lượng và các hoạt động giáo dục bảo đảm khách quan, trung thực, phản ánh đúng năng lực, phẩm chất của người học; không chạy theo thành tích, không đánh đổi chất lượng thực chất lấy các chỉ tiêu hình thức.</w:t>
      </w:r>
    </w:p>
    <w:p w14:paraId="11FCBABF"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Bám sát yêu cầu cần đạt của chương trình và quy định đánh giá học sinh hiện hành; sử dụng phù hợp nhiều hình thức đánh giá để xác định đúng mức độ tiến bộ. Phân tích kết quả để điều chỉnh dạy học, hỗ trợ học sinh chưa đáp ứng yêu cầu; không tăng số bài kiểm tra hoặc tổ chức khảo sát đồng loạt chỉ để tạo số liệu thi đua.</w:t>
      </w:r>
    </w:p>
    <w:p w14:paraId="2794E397"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Tăng cường phòng ngừa, phát hiện và xử lý nghiêm các hành vi gian lận, nâng điểm, sửa kết quả, làm thay sản phẩm, làm sai lệch hoặc hợp thức hóa hồ sơ, dữ liệu, kết quả học tập và kết quả giáo dục của người học; xây dựng môi trường học đường an toàn, thân thiện.</w:t>
      </w:r>
    </w:p>
    <w:p w14:paraId="15EBE629"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Tăng cường ứng dụng công nghệ số trong quản lý quá trình học tập, xác thực người học, kết quả kiểm tra, đánh giá và cấp văn bằng, chứng chỉ; bảo đảm dữ liệu về quá trình và kết quả học tập được cập nhật đầy đủ, chính xác, có khả năng kiểm tra, đối chiếu và truy xuất khi cần thiết.</w:t>
      </w:r>
    </w:p>
    <w:p w14:paraId="15E95F41"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Phân quyền cập nhật, phê duyệt dữ liệu; lưu dấu vết thay đổi, sao lưu và bảo mật thông tin. Việc điều chỉnh điểm, học bạ, kết quả đánh giá phải có căn cứ, thực hiện đúng quy trình, thẩm quyền và lưu được lịch sử xử lý; không xóa dấu vết hoặc hợp thức hóa sai phạm.</w:t>
      </w:r>
    </w:p>
    <w:p w14:paraId="34F80878"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b) Cán bộ quản lý cơ sở giáo dục</w:t>
      </w:r>
    </w:p>
    <w:p w14:paraId="2A69C4DA"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xml:space="preserve">Trực tiếp chịu trách nhiệm về tính trung thực, khách quan của kết quả đánh giá, thi cử tại đơn vị, nhà trường. Không giao chỉ tiêu mang tính áp đặt về điểm số, tỷ lệ </w:t>
      </w:r>
      <w:r>
        <w:rPr>
          <w:color w:val="000000" w:themeColor="text1"/>
          <w:lang w:val="vi-VN"/>
        </w:rPr>
        <w:lastRenderedPageBreak/>
        <w:t>học sinh khá, giỏi cho giáo viên; không dung túng hoặc gây áp lực làm sai lệch kết quả học tập.</w:t>
      </w:r>
    </w:p>
    <w:p w14:paraId="36B1B032"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c) Nhà giáo, nhân sự hỗ trợ giáo dục</w:t>
      </w:r>
    </w:p>
    <w:p w14:paraId="59C12F33"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Phát huy vai trò là tấm gương về đạo đức, lối sống, tác phong, tinh thần trách nhiệm, trung thực, liêm chính, tận tụy với nghề; thực hiện đầy đủ các chuẩn mực đạo đức nghề nghiệp theo quy định của Bộ GDĐT.</w:t>
      </w:r>
    </w:p>
    <w:p w14:paraId="633CAAD7"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Dạy học bằng tâm huyết; đánh giá đúng sự tiến bộ thực chất và lấy sự tiến bộ của người học làm mục tiêu. Thực hiện nghiêm quy định về dạy thêm, học thêm; không ép buộc học sinh học thêm hoặc cắt giảm nội dung chương trình chính khóa.</w:t>
      </w:r>
    </w:p>
    <w:p w14:paraId="2972E8DA"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Công khai việc sử dụng tài liệu, dữ liệu, công cụ số và trí tuệ nhân tạo trong quá trình hình thành sản phẩm; bảo đảm tôn trọng quyền tác giả và sở hữu trí tuệ. Hướng dẫn người học trích dẫn nguồn, tôn trọng bản quyền và sử dụng trí tuệ nhân tạo có trách nhiệm.</w:t>
      </w:r>
    </w:p>
    <w:p w14:paraId="385BB881"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Làm rõ phần việc tự thực hiện và mức độ sử dụng AI khi giao, thực hiện, đánh giá sản phẩm học tập; kiểm chứng thông tin, không đưa dữ liệu cá nhân hoặc đề kiểm tra chưa công bố vào công cụ AI không được phép. Không dùng riêng kết quả từ phần mềm phát hiện AI, đạo văn làm căn cứ kết luận học sinh gian lận; phải kiểm tra minh chứng và cho người học giải trình.</w:t>
      </w:r>
    </w:p>
    <w:p w14:paraId="31C20761"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Không nâng điểm, sửa kết quả hoặc tiếp tay cho gian lận trong kiểm tra, thi cử.</w:t>
      </w:r>
    </w:p>
    <w:p w14:paraId="7BA1D7E5" w14:textId="77777777" w:rsidR="00E974D4" w:rsidRDefault="00000000">
      <w:pPr>
        <w:tabs>
          <w:tab w:val="left" w:pos="567"/>
        </w:tabs>
        <w:spacing w:after="40" w:line="300" w:lineRule="exact"/>
        <w:ind w:firstLine="567"/>
        <w:jc w:val="both"/>
        <w:rPr>
          <w:color w:val="000000" w:themeColor="text1"/>
          <w:lang w:val="vi-VN"/>
        </w:rPr>
      </w:pPr>
      <w:r>
        <w:rPr>
          <w:color w:val="000000" w:themeColor="text1"/>
        </w:rPr>
        <w:t>d</w:t>
      </w:r>
      <w:r>
        <w:rPr>
          <w:color w:val="000000" w:themeColor="text1"/>
          <w:lang w:val="vi-VN"/>
        </w:rPr>
        <w:t>) Người học</w:t>
      </w:r>
    </w:p>
    <w:p w14:paraId="0AE46D39"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Xây dựng động cơ đúng đắn, nỗ lực học tập thực chất để tích lũy tri thức, phát triển năng lực cốt lõi; kiên quyết bài trừ tâm lý đối phó, không chạy theo điểm số, thành tích ảo hoặc bằng cấp thuần túy.</w:t>
      </w:r>
    </w:p>
    <w:p w14:paraId="783ECF16"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Trung thực trong kiểm tra, thi cử; không gian lận, không sử dụng sản phẩm làm thay hoặc lạm dụng công nghệ để giả mạo kết quả.</w:t>
      </w:r>
    </w:p>
    <w:p w14:paraId="1C9B85B7" w14:textId="77777777" w:rsidR="00E974D4" w:rsidRDefault="00000000">
      <w:pPr>
        <w:tabs>
          <w:tab w:val="left" w:pos="567"/>
        </w:tabs>
        <w:spacing w:after="40" w:line="300" w:lineRule="exact"/>
        <w:ind w:firstLine="567"/>
        <w:jc w:val="both"/>
        <w:rPr>
          <w:color w:val="000000" w:themeColor="text1"/>
          <w:lang w:val="vi-VN"/>
        </w:rPr>
      </w:pPr>
      <w:r>
        <w:rPr>
          <w:b/>
          <w:bCs/>
          <w:color w:val="000000" w:themeColor="text1"/>
          <w:lang w:val="vi-VN"/>
        </w:rPr>
        <w:t>3.</w:t>
      </w:r>
      <w:r>
        <w:rPr>
          <w:color w:val="000000" w:themeColor="text1"/>
          <w:lang w:val="vi-VN"/>
        </w:rPr>
        <w:t xml:space="preserve"> </w:t>
      </w:r>
      <w:r>
        <w:rPr>
          <w:b/>
          <w:bCs/>
          <w:color w:val="000000" w:themeColor="text1"/>
          <w:lang w:val="vi-VN"/>
        </w:rPr>
        <w:t>Khắc phục bệnh thành tích, hình thức; giảm sổ sách, cuộc thi và công việc ngoài chuyên môn</w:t>
      </w:r>
    </w:p>
    <w:p w14:paraId="156587BD"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a) Các cơ sở giáo dục</w:t>
      </w:r>
    </w:p>
    <w:p w14:paraId="7315115C"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Chấm dứt tình trạng nâng điểm, làm đẹp học bạ, chạy theo thành tích.</w:t>
      </w:r>
    </w:p>
    <w:p w14:paraId="0A47DD01"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Xây dựng và thực thi nghiêm quy tắc ứng xử liêm chính học thuật và văn hóa trung thực trong nhà trường.</w:t>
      </w:r>
    </w:p>
    <w:p w14:paraId="01F6161B"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Không tự đặt thêm các loại hồ sơ, sổ sách, kế hoạch ngoài quy định hoặc không phục vụ trực tiếp hoạt động quản trị, chuyên môn của cơ sở giáo dục.</w:t>
      </w:r>
    </w:p>
    <w:p w14:paraId="58BAB9C3"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Cắt giảm các cuộc họp, phong trào hình thức để giáo viên có thời gian tập trung nâng cao chất lượng giảng dạy và hỗ trợ học sinh.</w:t>
      </w:r>
    </w:p>
    <w:p w14:paraId="0E755146"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Công khai, minh bạch hoạt động thu - chi tài chính, tuyển sinh, đánh giá, thi đua, khen thưởng theo quy định để người học, cha mẹ người học và xã hội giám sát.</w:t>
      </w:r>
    </w:p>
    <w:p w14:paraId="45BBB655"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Hoàn thiện cơ chế phối hợp giữa nhà trường, gia đình và xã hội; thiết lập kênh tiếp nhận, xử lý phản ánh, kiến nghị của nhà giáo, người học, cha mẹ người học và người dân về hành vi vi phạm kỷ cương, thiếu trung thực, hình thức trong giáo dục; bảo vệ người phản ánh theo quy định của pháp luật.</w:t>
      </w:r>
    </w:p>
    <w:p w14:paraId="4D4EB4CB"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b) Cán bộ quản lý cơ sở giáo dục</w:t>
      </w:r>
    </w:p>
    <w:p w14:paraId="5F7AA862"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Phân công công việc hợp lý, khoa học; bảo vệ thời gian làm chuyên môn của nhà giáo. Rà soát các loại kế hoạch, sổ sách, báo cáo, biểu mẫu, hồ sơ và minh chứng trong tổ chức hoạt động chuyên môn; không yêu cầu nhà giáo lập thêm hồ sơ ngoài quy định.</w:t>
      </w:r>
    </w:p>
    <w:p w14:paraId="7F9AB33B"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lastRenderedPageBreak/>
        <w:t>c) Nhà giáo, nhân sự hỗ trợ giáo dục</w:t>
      </w:r>
    </w:p>
    <w:p w14:paraId="6CDAD365"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Tăng cường ứng dụng công nghệ thông tin trong quản lý hồ sơ chuyên môn và giảng dạy.</w:t>
      </w:r>
    </w:p>
    <w:p w14:paraId="21ECB85D"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 Dành trọn tâm sức cho công tác chuyên môn, nghiên cứu bài giảng, đổi mới phương pháp dạy học.</w:t>
      </w:r>
    </w:p>
    <w:p w14:paraId="11698634" w14:textId="77777777" w:rsidR="00E974D4" w:rsidRPr="00C761A4" w:rsidRDefault="00000000">
      <w:pPr>
        <w:tabs>
          <w:tab w:val="left" w:pos="567"/>
        </w:tabs>
        <w:spacing w:after="40" w:line="300" w:lineRule="exact"/>
        <w:ind w:firstLine="567"/>
        <w:jc w:val="both"/>
        <w:rPr>
          <w:color w:val="000000" w:themeColor="text1"/>
          <w:spacing w:val="-4"/>
          <w:lang w:val="vi-VN"/>
        </w:rPr>
      </w:pPr>
      <w:r w:rsidRPr="00C761A4">
        <w:rPr>
          <w:color w:val="000000" w:themeColor="text1"/>
          <w:spacing w:val="-4"/>
          <w:w w:val="97"/>
          <w:lang w:val="vi-VN"/>
        </w:rPr>
        <w:t xml:space="preserve">- </w:t>
      </w:r>
      <w:r w:rsidRPr="00C761A4">
        <w:rPr>
          <w:color w:val="000000" w:themeColor="text1"/>
          <w:spacing w:val="-4"/>
          <w:lang w:val="vi-VN"/>
        </w:rPr>
        <w:t>Hướng dẫn học sinh khai thác và sử dụng công nghệ số, dữ liệu và trí tuệ nhân tạo an toàn, đúng mục đích, phù hợp với lứa tuổi và yêu cầu của nhiệm vụ học tập. Phòng, chống việc sử dụng công nghệ để gian lận, giả mạo sản phẩm, bóp méo dữ liệu.</w:t>
      </w:r>
    </w:p>
    <w:p w14:paraId="184E3822" w14:textId="77777777" w:rsidR="00E974D4" w:rsidRDefault="00000000">
      <w:pPr>
        <w:tabs>
          <w:tab w:val="left" w:pos="567"/>
        </w:tabs>
        <w:spacing w:after="40" w:line="300" w:lineRule="exact"/>
        <w:ind w:firstLine="567"/>
        <w:jc w:val="both"/>
        <w:rPr>
          <w:color w:val="000000" w:themeColor="text1"/>
          <w:lang w:val="vi-VN"/>
        </w:rPr>
      </w:pPr>
      <w:r>
        <w:rPr>
          <w:color w:val="000000" w:themeColor="text1"/>
        </w:rPr>
        <w:t>d</w:t>
      </w:r>
      <w:r>
        <w:rPr>
          <w:color w:val="000000" w:themeColor="text1"/>
          <w:lang w:val="vi-VN"/>
        </w:rPr>
        <w:t>) Người học</w:t>
      </w:r>
    </w:p>
    <w:p w14:paraId="0BCC2F85"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t>Tham gia các hoạt động phong trào, kỳ thi, cuộc thi, hội thi phù hợp với nhu cầu, năng lực và sở thích cá nhân; không chạy theo giải thưởng hoặc thành tích hình thức.</w:t>
      </w:r>
    </w:p>
    <w:p w14:paraId="3347B984" w14:textId="77777777" w:rsidR="00E974D4" w:rsidRDefault="00000000">
      <w:pPr>
        <w:tabs>
          <w:tab w:val="left" w:pos="567"/>
        </w:tabs>
        <w:spacing w:after="40" w:line="300" w:lineRule="exact"/>
        <w:ind w:firstLine="567"/>
        <w:jc w:val="both"/>
        <w:rPr>
          <w:b/>
          <w:bCs/>
          <w:lang w:val="vi-VN"/>
        </w:rPr>
      </w:pPr>
      <w:r>
        <w:rPr>
          <w:b/>
          <w:bCs/>
          <w:lang w:val="vi-VN"/>
        </w:rPr>
        <w:t>III. TỔ CHỨC THỰC HIỆN</w:t>
      </w:r>
    </w:p>
    <w:p w14:paraId="61A4B945" w14:textId="77777777" w:rsidR="00E974D4" w:rsidRDefault="00000000">
      <w:pPr>
        <w:tabs>
          <w:tab w:val="left" w:pos="567"/>
        </w:tabs>
        <w:spacing w:after="40" w:line="300" w:lineRule="exact"/>
        <w:ind w:firstLine="567"/>
        <w:jc w:val="both"/>
        <w:rPr>
          <w:b/>
          <w:color w:val="000000" w:themeColor="text1"/>
        </w:rPr>
      </w:pPr>
      <w:r>
        <w:rPr>
          <w:b/>
          <w:color w:val="000000" w:themeColor="text1"/>
          <w:lang w:val="vi-VN"/>
        </w:rPr>
        <w:t>1.</w:t>
      </w:r>
      <w:r>
        <w:rPr>
          <w:color w:val="000000" w:themeColor="text1"/>
          <w:lang w:val="vi-VN"/>
        </w:rPr>
        <w:t xml:space="preserve"> </w:t>
      </w:r>
      <w:r>
        <w:rPr>
          <w:b/>
          <w:color w:val="000000" w:themeColor="text1"/>
        </w:rPr>
        <w:t>Phòng Văn hoá - Xã hội</w:t>
      </w:r>
    </w:p>
    <w:p w14:paraId="07646E60" w14:textId="77777777" w:rsidR="00E974D4" w:rsidRDefault="00000000">
      <w:pPr>
        <w:tabs>
          <w:tab w:val="left" w:pos="567"/>
        </w:tabs>
        <w:spacing w:before="40" w:after="40" w:line="320" w:lineRule="exact"/>
        <w:ind w:firstLine="567"/>
        <w:jc w:val="both"/>
        <w:rPr>
          <w:color w:val="000000" w:themeColor="text1"/>
          <w:lang w:val="vi-VN"/>
        </w:rPr>
      </w:pPr>
      <w:r>
        <w:t xml:space="preserve">- </w:t>
      </w:r>
      <w:r>
        <w:rPr>
          <w:color w:val="000000" w:themeColor="text1"/>
          <w:lang w:val="vi-VN"/>
        </w:rPr>
        <w:t>C</w:t>
      </w:r>
      <w:r>
        <w:rPr>
          <w:color w:val="000000" w:themeColor="text1"/>
        </w:rPr>
        <w:t>hủ trì, tham mưu UBND xã cụ</w:t>
      </w:r>
      <w:r>
        <w:rPr>
          <w:color w:val="000000" w:themeColor="text1"/>
          <w:lang w:val="vi-VN"/>
        </w:rPr>
        <w:t xml:space="preserve"> thể hóa các mục tiêu, nhiệm vụ</w:t>
      </w:r>
      <w:r>
        <w:rPr>
          <w:color w:val="000000" w:themeColor="text1"/>
        </w:rPr>
        <w:t xml:space="preserve"> tại </w:t>
      </w:r>
      <w:r>
        <w:rPr>
          <w:color w:val="000000" w:themeColor="text1"/>
          <w:lang w:val="vi-VN"/>
        </w:rPr>
        <w:t>Kế hoạch số 3654/KH-SGDĐT, ngày 29/9/2026 của Sở Giáo dục và Đào tạo về việc triển khai thực hiện Quyết định số 2758/QĐ-BGDĐT ngày 18/9/2026 của Bộ trưởng Bộ Giáo dục và Đào tạo</w:t>
      </w:r>
      <w:r>
        <w:rPr>
          <w:color w:val="000000" w:themeColor="text1"/>
        </w:rPr>
        <w:t xml:space="preserve"> </w:t>
      </w:r>
      <w:r>
        <w:rPr>
          <w:color w:val="000000" w:themeColor="text1"/>
          <w:lang w:val="vi-VN"/>
        </w:rPr>
        <w:t>và tổ chức thực hiện đảm bảo chất lượng, hiệu quả và phù hợp với đặc điểm tình hình của địa phương</w:t>
      </w:r>
      <w:r>
        <w:rPr>
          <w:color w:val="000000" w:themeColor="text1"/>
        </w:rPr>
        <w:t>, đơn vị</w:t>
      </w:r>
      <w:r>
        <w:rPr>
          <w:color w:val="000000" w:themeColor="text1"/>
          <w:lang w:val="vi-VN"/>
        </w:rPr>
        <w:t xml:space="preserve"> trước ngày 10 tháng 10 năm 2026. </w:t>
      </w:r>
    </w:p>
    <w:p w14:paraId="32EB1857" w14:textId="77777777" w:rsidR="00E974D4" w:rsidRDefault="00000000">
      <w:pPr>
        <w:tabs>
          <w:tab w:val="left" w:pos="567"/>
        </w:tabs>
        <w:spacing w:before="40" w:after="40" w:line="320" w:lineRule="exact"/>
        <w:ind w:firstLine="567"/>
        <w:jc w:val="both"/>
      </w:pPr>
      <w:r>
        <w:rPr>
          <w:color w:val="000000" w:themeColor="text1"/>
        </w:rPr>
        <w:t>- P</w:t>
      </w:r>
      <w:r>
        <w:t xml:space="preserve">hối hợp chặt chẽ với các phòng, ban, ngành cấp xã, các phòng thuộc Sở GDĐT và cơ sở giáo dục trực thuộc trên địa bàn trong công tác quản lý, bảo đảm kỷ cương, an toàn, an ninh trường học. Bảo đảm các điều kiện thực thi pháp luật giáo dục trên địa bàn cấp xã. </w:t>
      </w:r>
    </w:p>
    <w:p w14:paraId="001195AE" w14:textId="77777777" w:rsidR="00E974D4" w:rsidRDefault="00000000">
      <w:pPr>
        <w:tabs>
          <w:tab w:val="left" w:pos="567"/>
        </w:tabs>
        <w:spacing w:before="40" w:after="40" w:line="320" w:lineRule="exact"/>
        <w:ind w:firstLine="567"/>
        <w:jc w:val="both"/>
      </w:pPr>
      <w:r>
        <w:t xml:space="preserve">- Phối hợp với Phòng Kinh tế, các đơn vị liên quan tham mưu UBND xã không đưa tiêu chí xếp hạng điểm thi, thành tích thi cử vào chỉ tiêu phát triển kinh tế - xã hội hoặc tiêu chí thi đua, khen thưởng của địa phương; tạo điều kiện về nguồn lực, cơ sở vật chất để các nhà trường tổ chức dạy, học và đánh giá thực chất. </w:t>
      </w:r>
    </w:p>
    <w:p w14:paraId="3DA7E00B" w14:textId="77777777" w:rsidR="00E974D4" w:rsidRDefault="00000000">
      <w:pPr>
        <w:tabs>
          <w:tab w:val="left" w:pos="567"/>
        </w:tabs>
        <w:spacing w:before="40" w:after="40" w:line="320" w:lineRule="exact"/>
        <w:ind w:firstLine="567"/>
        <w:jc w:val="both"/>
        <w:rPr>
          <w:b/>
          <w:color w:val="000000" w:themeColor="text1"/>
        </w:rPr>
      </w:pPr>
      <w:r>
        <w:t xml:space="preserve">- Không huy động, điều động nhà giáo, cán bộ quản lý cơ sở giáo dục tham gia các hoạt động, phong trào, sự kiện ngoài ngành không đúng chức năng, nhiệm vụ. Đẩy mạnh chuyển đổi số liên thông, chia sẻ dữ liệu giữa các cơ quan, địa phương để giảm thủ tục hành chính cho ngành Giáo dục. </w:t>
      </w:r>
    </w:p>
    <w:p w14:paraId="6C4AE9CD" w14:textId="77777777" w:rsidR="00E974D4" w:rsidRDefault="00000000">
      <w:pPr>
        <w:tabs>
          <w:tab w:val="left" w:pos="567"/>
        </w:tabs>
        <w:spacing w:before="40" w:after="40" w:line="320" w:lineRule="exact"/>
        <w:ind w:firstLine="567"/>
        <w:jc w:val="both"/>
        <w:rPr>
          <w:color w:val="000000" w:themeColor="text1"/>
          <w:lang w:val="vi-VN"/>
        </w:rPr>
      </w:pPr>
      <w:r>
        <w:rPr>
          <w:color w:val="000000" w:themeColor="text1"/>
        </w:rPr>
        <w:t>-</w:t>
      </w:r>
      <w:r>
        <w:rPr>
          <w:color w:val="000000" w:themeColor="text1"/>
          <w:lang w:val="vi-VN"/>
        </w:rPr>
        <w:t xml:space="preserve"> </w:t>
      </w:r>
      <w:r>
        <w:rPr>
          <w:color w:val="000000" w:themeColor="text1"/>
        </w:rPr>
        <w:t>Định kỳ b</w:t>
      </w:r>
      <w:r>
        <w:rPr>
          <w:color w:val="000000" w:themeColor="text1"/>
          <w:lang w:val="vi-VN"/>
        </w:rPr>
        <w:t>áo cáo tình hình thực hiện về</w:t>
      </w:r>
      <w:r>
        <w:rPr>
          <w:color w:val="000000" w:themeColor="text1"/>
        </w:rPr>
        <w:t xml:space="preserve"> UBND xã; tổng hợp báo cáo</w:t>
      </w:r>
      <w:r>
        <w:rPr>
          <w:color w:val="000000" w:themeColor="text1"/>
          <w:lang w:val="vi-VN"/>
        </w:rPr>
        <w:t xml:space="preserve"> Sở GDĐT trước ngày 31 tháng 5 hằng năm.</w:t>
      </w:r>
    </w:p>
    <w:p w14:paraId="10F842DB" w14:textId="77777777" w:rsidR="00E974D4" w:rsidRDefault="00000000">
      <w:pPr>
        <w:tabs>
          <w:tab w:val="left" w:pos="567"/>
        </w:tabs>
        <w:spacing w:after="40" w:line="300" w:lineRule="exact"/>
        <w:ind w:firstLine="567"/>
        <w:jc w:val="both"/>
        <w:rPr>
          <w:color w:val="000000" w:themeColor="text1"/>
          <w:lang w:val="vi-VN"/>
        </w:rPr>
      </w:pPr>
      <w:r>
        <w:rPr>
          <w:b/>
          <w:bCs/>
          <w:color w:val="000000" w:themeColor="text1"/>
          <w:lang w:val="vi-VN"/>
        </w:rPr>
        <w:t>2.</w:t>
      </w:r>
      <w:r>
        <w:rPr>
          <w:color w:val="000000" w:themeColor="text1"/>
          <w:lang w:val="vi-VN"/>
        </w:rPr>
        <w:t xml:space="preserve"> </w:t>
      </w:r>
      <w:r>
        <w:rPr>
          <w:b/>
          <w:bCs/>
          <w:color w:val="000000" w:themeColor="text1"/>
          <w:lang w:val="vi-VN"/>
        </w:rPr>
        <w:t>Các cơ sở giáo dục</w:t>
      </w:r>
    </w:p>
    <w:p w14:paraId="1F2975E5" w14:textId="77777777" w:rsidR="00E974D4" w:rsidRDefault="00000000">
      <w:pPr>
        <w:tabs>
          <w:tab w:val="left" w:pos="567"/>
        </w:tabs>
        <w:spacing w:after="40" w:line="300" w:lineRule="exact"/>
        <w:ind w:firstLine="567"/>
        <w:jc w:val="both"/>
        <w:rPr>
          <w:color w:val="000000" w:themeColor="text1"/>
          <w:lang w:val="vi-VN"/>
        </w:rPr>
      </w:pPr>
      <w:r>
        <w:rPr>
          <w:color w:val="000000" w:themeColor="text1"/>
        </w:rPr>
        <w:t>-</w:t>
      </w:r>
      <w:r>
        <w:rPr>
          <w:color w:val="000000" w:themeColor="text1"/>
          <w:lang w:val="vi-VN"/>
        </w:rPr>
        <w:t xml:space="preserve"> Cụ thể hóa Chương trình hành động của Bộ GDĐT, Kế hoạch này</w:t>
      </w:r>
      <w:r>
        <w:rPr>
          <w:color w:val="000000" w:themeColor="text1"/>
        </w:rPr>
        <w:t xml:space="preserve">, </w:t>
      </w:r>
      <w:r>
        <w:rPr>
          <w:color w:val="000000" w:themeColor="text1"/>
          <w:lang w:val="vi-VN"/>
        </w:rPr>
        <w:t>Kế hoạch số 3654/KH-SGDĐT, ngày 29/9/2026 của Sở G</w:t>
      </w:r>
      <w:r>
        <w:rPr>
          <w:color w:val="000000" w:themeColor="text1"/>
        </w:rPr>
        <w:t>DĐT (kèm theo Phụ lục) t</w:t>
      </w:r>
      <w:r>
        <w:rPr>
          <w:color w:val="000000" w:themeColor="text1"/>
          <w:lang w:val="vi-VN"/>
        </w:rPr>
        <w:t>rong</w:t>
      </w:r>
      <w:r>
        <w:rPr>
          <w:color w:val="000000" w:themeColor="text1"/>
        </w:rPr>
        <w:t xml:space="preserve"> </w:t>
      </w:r>
      <w:r>
        <w:rPr>
          <w:color w:val="000000" w:themeColor="text1"/>
          <w:lang w:val="vi-VN"/>
        </w:rPr>
        <w:t xml:space="preserve">quy chế hoạt động, quy tắc ứng xử và kế hoạch của nhà trường; </w:t>
      </w:r>
      <w:r>
        <w:rPr>
          <w:color w:val="000000" w:themeColor="text1"/>
        </w:rPr>
        <w:t xml:space="preserve">quán triệt, phổ biến và </w:t>
      </w:r>
      <w:r>
        <w:rPr>
          <w:color w:val="000000" w:themeColor="text1"/>
          <w:lang w:val="vi-VN"/>
        </w:rPr>
        <w:t>cam kết thực hiện “dạy thật, học thật, thi thật, đánh giá thật”</w:t>
      </w:r>
      <w:r>
        <w:rPr>
          <w:color w:val="000000" w:themeColor="text1"/>
        </w:rPr>
        <w:t xml:space="preserve"> trong </w:t>
      </w:r>
      <w:r>
        <w:rPr>
          <w:color w:val="000000" w:themeColor="text1"/>
          <w:lang w:val="vi-VN"/>
        </w:rPr>
        <w:t>cán bộ quản lý cơ sở giáo dục</w:t>
      </w:r>
      <w:r>
        <w:rPr>
          <w:color w:val="000000" w:themeColor="text1"/>
        </w:rPr>
        <w:t>, n</w:t>
      </w:r>
      <w:r>
        <w:rPr>
          <w:color w:val="000000" w:themeColor="text1"/>
          <w:lang w:val="vi-VN"/>
        </w:rPr>
        <w:t>hà giáo, nhân sự hỗ trợ giáo dục</w:t>
      </w:r>
      <w:r>
        <w:rPr>
          <w:color w:val="000000" w:themeColor="text1"/>
        </w:rPr>
        <w:t xml:space="preserve"> và người học. Hoàn thành tr</w:t>
      </w:r>
      <w:r>
        <w:t xml:space="preserve">ước ngày 12 tháng 10 năm 2026; báo cáo kết quả triển khai qua Phòng Văn hoá - Xã hội trước ngày 20/10/2026. </w:t>
      </w:r>
    </w:p>
    <w:p w14:paraId="149C9DB9" w14:textId="77777777" w:rsidR="00E974D4" w:rsidRDefault="00000000">
      <w:pPr>
        <w:tabs>
          <w:tab w:val="left" w:pos="567"/>
        </w:tabs>
        <w:spacing w:after="40" w:line="300" w:lineRule="exact"/>
        <w:ind w:firstLine="567"/>
        <w:jc w:val="both"/>
        <w:rPr>
          <w:color w:val="000000" w:themeColor="text1"/>
          <w:lang w:val="vi-VN"/>
        </w:rPr>
      </w:pPr>
      <w:r>
        <w:rPr>
          <w:color w:val="000000" w:themeColor="text1"/>
        </w:rPr>
        <w:t>-</w:t>
      </w:r>
      <w:r>
        <w:rPr>
          <w:color w:val="000000" w:themeColor="text1"/>
          <w:lang w:val="vi-VN"/>
        </w:rPr>
        <w:t xml:space="preserve"> Người đứng đầu cơ sở giáo dục chịu trách nhiệm theo quy định nếu để xảy ra tình trạng chạy theo thành tích, gian lận học thuật, ép buộc học thêm hoặc yêu cầu lập hồ sơ, sổ sách trái quy định.</w:t>
      </w:r>
    </w:p>
    <w:p w14:paraId="575B7947" w14:textId="77777777" w:rsidR="00E974D4" w:rsidRDefault="00000000">
      <w:pPr>
        <w:tabs>
          <w:tab w:val="left" w:pos="567"/>
        </w:tabs>
        <w:spacing w:after="40" w:line="300" w:lineRule="exact"/>
        <w:ind w:firstLine="567"/>
        <w:jc w:val="both"/>
        <w:rPr>
          <w:color w:val="000000" w:themeColor="text1"/>
          <w:lang w:val="vi-VN"/>
        </w:rPr>
      </w:pPr>
      <w:r>
        <w:rPr>
          <w:color w:val="000000" w:themeColor="text1"/>
        </w:rPr>
        <w:t>-</w:t>
      </w:r>
      <w:r>
        <w:rPr>
          <w:color w:val="000000" w:themeColor="text1"/>
          <w:lang w:val="vi-VN"/>
        </w:rPr>
        <w:t xml:space="preserve"> Báo cáo tình hình thực hiện về Ủy ban nhân dân cấp xã</w:t>
      </w:r>
      <w:r>
        <w:rPr>
          <w:color w:val="000000" w:themeColor="text1"/>
        </w:rPr>
        <w:t xml:space="preserve"> (qua Phòng Văn hoá - Xã hội)</w:t>
      </w:r>
      <w:r>
        <w:rPr>
          <w:color w:val="000000" w:themeColor="text1"/>
          <w:lang w:val="vi-VN"/>
        </w:rPr>
        <w:t xml:space="preserve"> trước ngày 15 tháng 5 hằng năm.</w:t>
      </w:r>
    </w:p>
    <w:p w14:paraId="6B488609" w14:textId="77777777" w:rsidR="00E974D4" w:rsidRDefault="00000000">
      <w:pPr>
        <w:tabs>
          <w:tab w:val="left" w:pos="567"/>
        </w:tabs>
        <w:spacing w:after="40" w:line="300" w:lineRule="exact"/>
        <w:ind w:firstLine="567"/>
        <w:jc w:val="both"/>
        <w:rPr>
          <w:color w:val="000000" w:themeColor="text1"/>
          <w:lang w:val="vi-VN"/>
        </w:rPr>
      </w:pPr>
      <w:r>
        <w:rPr>
          <w:color w:val="000000" w:themeColor="text1"/>
          <w:lang w:val="vi-VN"/>
        </w:rPr>
        <w:lastRenderedPageBreak/>
        <w:t xml:space="preserve">Trong quá trình triển khai thực hiện Kế hoạch này, nếu có khó khăn, vướng mắc, </w:t>
      </w:r>
      <w:r>
        <w:rPr>
          <w:color w:val="000000" w:themeColor="text1"/>
        </w:rPr>
        <w:t xml:space="preserve">yêu cầu </w:t>
      </w:r>
      <w:r>
        <w:rPr>
          <w:color w:val="000000" w:themeColor="text1"/>
          <w:lang w:val="vi-VN"/>
        </w:rPr>
        <w:t>các cơ sở giáo dục chủ động đề xuất</w:t>
      </w:r>
      <w:r>
        <w:rPr>
          <w:color w:val="000000" w:themeColor="text1"/>
        </w:rPr>
        <w:t xml:space="preserve"> </w:t>
      </w:r>
      <w:r>
        <w:rPr>
          <w:color w:val="000000" w:themeColor="text1"/>
          <w:lang w:val="vi-VN"/>
        </w:rPr>
        <w:t xml:space="preserve">gửi </w:t>
      </w:r>
      <w:r>
        <w:rPr>
          <w:color w:val="000000" w:themeColor="text1"/>
        </w:rPr>
        <w:t xml:space="preserve">về Phòng Văn hoá - Xã hội </w:t>
      </w:r>
      <w:r>
        <w:rPr>
          <w:color w:val="000000" w:themeColor="text1"/>
          <w:lang w:val="vi-VN"/>
        </w:rPr>
        <w:t>để tổng hợp, báo cáo</w:t>
      </w:r>
      <w:r>
        <w:rPr>
          <w:color w:val="000000" w:themeColor="text1"/>
        </w:rPr>
        <w:t xml:space="preserve"> UBND xã</w:t>
      </w:r>
      <w:r>
        <w:rPr>
          <w:color w:val="000000" w:themeColor="text1"/>
          <w:lang w:val="vi-VN"/>
        </w:rPr>
        <w:t xml:space="preserve"> tham mưu cơ quan có thẩm quyền xem xét, giải quyết theo quy định./.</w:t>
      </w:r>
    </w:p>
    <w:p w14:paraId="584B0107" w14:textId="77777777" w:rsidR="00E974D4" w:rsidRDefault="00E974D4">
      <w:pPr>
        <w:spacing w:before="120" w:after="120"/>
        <w:ind w:firstLine="432"/>
        <w:jc w:val="both"/>
        <w:rPr>
          <w:color w:val="000000" w:themeColor="text1"/>
          <w:sz w:val="2"/>
          <w:szCs w:val="4"/>
          <w:lang w:val="vi-VN"/>
        </w:rPr>
      </w:pPr>
    </w:p>
    <w:p w14:paraId="507349D3" w14:textId="77777777" w:rsidR="00E974D4" w:rsidRDefault="00000000">
      <w:pPr>
        <w:spacing w:before="60" w:after="60"/>
        <w:jc w:val="both"/>
        <w:rPr>
          <w:color w:val="000000" w:themeColor="text1"/>
          <w:sz w:val="2"/>
          <w:lang w:val="vi-VN"/>
        </w:rPr>
      </w:pPr>
      <w:r>
        <w:rPr>
          <w:color w:val="000000" w:themeColor="text1"/>
          <w:lang w:val="vi-VN"/>
        </w:rPr>
        <w:tab/>
      </w:r>
    </w:p>
    <w:tbl>
      <w:tblPr>
        <w:tblW w:w="7178" w:type="pct"/>
        <w:tblLook w:val="04A0" w:firstRow="1" w:lastRow="0" w:firstColumn="1" w:lastColumn="0" w:noHBand="0" w:noVBand="1"/>
      </w:tblPr>
      <w:tblGrid>
        <w:gridCol w:w="5180"/>
        <w:gridCol w:w="4227"/>
        <w:gridCol w:w="4227"/>
      </w:tblGrid>
      <w:tr w:rsidR="00E974D4" w14:paraId="6020911F" w14:textId="77777777">
        <w:trPr>
          <w:trHeight w:val="2504"/>
        </w:trPr>
        <w:tc>
          <w:tcPr>
            <w:tcW w:w="1900" w:type="pct"/>
          </w:tcPr>
          <w:p w14:paraId="71E40D26" w14:textId="77777777" w:rsidR="00E974D4" w:rsidRDefault="00000000">
            <w:pPr>
              <w:jc w:val="both"/>
              <w:rPr>
                <w:b/>
                <w:i/>
                <w:color w:val="000000" w:themeColor="text1"/>
                <w:sz w:val="24"/>
                <w:szCs w:val="24"/>
              </w:rPr>
            </w:pPr>
            <w:r>
              <w:rPr>
                <w:b/>
                <w:i/>
                <w:color w:val="000000" w:themeColor="text1"/>
                <w:sz w:val="24"/>
                <w:szCs w:val="24"/>
              </w:rPr>
              <w:t>Nơi nhận:</w:t>
            </w:r>
          </w:p>
          <w:p w14:paraId="54D9616A" w14:textId="77777777" w:rsidR="00E974D4" w:rsidRDefault="00000000">
            <w:pPr>
              <w:numPr>
                <w:ilvl w:val="0"/>
                <w:numId w:val="1"/>
              </w:numPr>
              <w:tabs>
                <w:tab w:val="left" w:pos="140"/>
              </w:tabs>
              <w:ind w:left="0" w:firstLine="0"/>
              <w:jc w:val="both"/>
              <w:rPr>
                <w:color w:val="000000" w:themeColor="text1"/>
                <w:sz w:val="22"/>
                <w:szCs w:val="22"/>
              </w:rPr>
            </w:pPr>
            <w:r>
              <w:rPr>
                <w:color w:val="000000" w:themeColor="text1"/>
                <w:sz w:val="22"/>
                <w:szCs w:val="22"/>
              </w:rPr>
              <w:t>Sở GDĐT (để b/c);</w:t>
            </w:r>
          </w:p>
          <w:p w14:paraId="327B0E07" w14:textId="77777777" w:rsidR="00E974D4" w:rsidRDefault="00000000">
            <w:pPr>
              <w:numPr>
                <w:ilvl w:val="0"/>
                <w:numId w:val="1"/>
              </w:numPr>
              <w:tabs>
                <w:tab w:val="left" w:pos="140"/>
              </w:tabs>
              <w:ind w:left="0" w:firstLine="0"/>
              <w:jc w:val="both"/>
              <w:rPr>
                <w:color w:val="000000" w:themeColor="text1"/>
                <w:sz w:val="24"/>
                <w:szCs w:val="24"/>
              </w:rPr>
            </w:pPr>
            <w:r>
              <w:rPr>
                <w:sz w:val="24"/>
                <w:szCs w:val="24"/>
              </w:rPr>
              <w:t xml:space="preserve">Thường trực Đảng ủy xã (để b/c); </w:t>
            </w:r>
          </w:p>
          <w:p w14:paraId="35D5F950" w14:textId="77777777" w:rsidR="00E974D4" w:rsidRDefault="00000000">
            <w:pPr>
              <w:numPr>
                <w:ilvl w:val="0"/>
                <w:numId w:val="1"/>
              </w:numPr>
              <w:tabs>
                <w:tab w:val="left" w:pos="140"/>
              </w:tabs>
              <w:ind w:left="0" w:firstLine="0"/>
              <w:jc w:val="both"/>
              <w:rPr>
                <w:color w:val="000000" w:themeColor="text1"/>
                <w:sz w:val="24"/>
                <w:szCs w:val="24"/>
              </w:rPr>
            </w:pPr>
            <w:r>
              <w:rPr>
                <w:sz w:val="24"/>
                <w:szCs w:val="24"/>
              </w:rPr>
              <w:t>Thường trực HĐND xã;</w:t>
            </w:r>
          </w:p>
          <w:p w14:paraId="6CCA3293" w14:textId="77777777" w:rsidR="00E974D4" w:rsidRDefault="00000000">
            <w:pPr>
              <w:numPr>
                <w:ilvl w:val="0"/>
                <w:numId w:val="1"/>
              </w:numPr>
              <w:tabs>
                <w:tab w:val="left" w:pos="140"/>
              </w:tabs>
              <w:ind w:left="0" w:firstLine="0"/>
              <w:jc w:val="both"/>
              <w:rPr>
                <w:color w:val="000000" w:themeColor="text1"/>
                <w:sz w:val="22"/>
                <w:szCs w:val="22"/>
              </w:rPr>
            </w:pPr>
            <w:r>
              <w:rPr>
                <w:color w:val="000000" w:themeColor="text1"/>
                <w:sz w:val="22"/>
                <w:szCs w:val="22"/>
              </w:rPr>
              <w:t>Ban Xây dựng Đảng;</w:t>
            </w:r>
          </w:p>
          <w:p w14:paraId="24031A4E" w14:textId="77777777" w:rsidR="00E974D4" w:rsidRDefault="00000000">
            <w:pPr>
              <w:numPr>
                <w:ilvl w:val="0"/>
                <w:numId w:val="1"/>
              </w:numPr>
              <w:tabs>
                <w:tab w:val="left" w:pos="140"/>
              </w:tabs>
              <w:ind w:left="0" w:firstLine="0"/>
              <w:jc w:val="both"/>
              <w:rPr>
                <w:color w:val="000000" w:themeColor="text1"/>
                <w:sz w:val="22"/>
                <w:szCs w:val="22"/>
              </w:rPr>
            </w:pPr>
            <w:r>
              <w:rPr>
                <w:color w:val="000000" w:themeColor="text1"/>
                <w:sz w:val="22"/>
                <w:szCs w:val="22"/>
              </w:rPr>
              <w:t>Chủ tịch, các Phó Chủ tịch;</w:t>
            </w:r>
          </w:p>
          <w:p w14:paraId="2614E134" w14:textId="77777777" w:rsidR="00E974D4" w:rsidRDefault="00000000">
            <w:pPr>
              <w:numPr>
                <w:ilvl w:val="0"/>
                <w:numId w:val="1"/>
              </w:numPr>
              <w:tabs>
                <w:tab w:val="left" w:pos="140"/>
              </w:tabs>
              <w:ind w:left="0" w:firstLine="0"/>
              <w:jc w:val="both"/>
              <w:rPr>
                <w:color w:val="000000" w:themeColor="text1"/>
                <w:sz w:val="22"/>
                <w:szCs w:val="22"/>
              </w:rPr>
            </w:pPr>
            <w:r>
              <w:rPr>
                <w:color w:val="000000" w:themeColor="text1"/>
                <w:sz w:val="22"/>
                <w:szCs w:val="22"/>
              </w:rPr>
              <w:t>Các phòng, ban, ngành cấp xã;</w:t>
            </w:r>
          </w:p>
          <w:p w14:paraId="0A104A95" w14:textId="77777777" w:rsidR="00E974D4" w:rsidRDefault="00000000">
            <w:pPr>
              <w:tabs>
                <w:tab w:val="left" w:pos="140"/>
              </w:tabs>
              <w:jc w:val="both"/>
              <w:rPr>
                <w:color w:val="000000" w:themeColor="text1"/>
                <w:sz w:val="22"/>
                <w:szCs w:val="22"/>
              </w:rPr>
            </w:pPr>
            <w:r>
              <w:rPr>
                <w:color w:val="000000" w:themeColor="text1"/>
                <w:sz w:val="22"/>
                <w:szCs w:val="22"/>
              </w:rPr>
              <w:t>- Các cơ sở giáo dục;</w:t>
            </w:r>
          </w:p>
          <w:p w14:paraId="2E09DC92" w14:textId="77777777" w:rsidR="00E974D4" w:rsidRDefault="00000000">
            <w:pPr>
              <w:jc w:val="both"/>
              <w:rPr>
                <w:color w:val="000000" w:themeColor="text1"/>
                <w:sz w:val="26"/>
                <w:szCs w:val="26"/>
              </w:rPr>
            </w:pPr>
            <w:r>
              <w:rPr>
                <w:color w:val="000000" w:themeColor="text1"/>
                <w:sz w:val="22"/>
                <w:szCs w:val="22"/>
              </w:rPr>
              <w:t>- Lưu VT, VHXH.</w:t>
            </w:r>
          </w:p>
        </w:tc>
        <w:tc>
          <w:tcPr>
            <w:tcW w:w="1550" w:type="pct"/>
          </w:tcPr>
          <w:p w14:paraId="4B5F877C" w14:textId="7338671C" w:rsidR="00E974D4" w:rsidRDefault="00000000">
            <w:pPr>
              <w:pStyle w:val="TableParagraph"/>
              <w:spacing w:line="313" w:lineRule="exact"/>
              <w:jc w:val="center"/>
              <w:rPr>
                <w:b/>
                <w:sz w:val="28"/>
                <w:lang w:val="en-US"/>
              </w:rPr>
            </w:pPr>
            <w:r>
              <w:rPr>
                <w:b/>
                <w:sz w:val="28"/>
              </w:rPr>
              <w:t>TM</w:t>
            </w:r>
            <w:r w:rsidR="00C761A4">
              <w:rPr>
                <w:b/>
                <w:sz w:val="28"/>
                <w:lang w:val="en-US"/>
              </w:rPr>
              <w:t>.</w:t>
            </w:r>
            <w:r>
              <w:rPr>
                <w:b/>
                <w:spacing w:val="-5"/>
                <w:sz w:val="28"/>
              </w:rPr>
              <w:t xml:space="preserve"> </w:t>
            </w:r>
            <w:r>
              <w:rPr>
                <w:b/>
                <w:sz w:val="28"/>
                <w:lang w:val="en-US"/>
              </w:rPr>
              <w:t>ỦY BAN NHÂN DÂN</w:t>
            </w:r>
          </w:p>
          <w:p w14:paraId="2ADD6D99" w14:textId="77777777" w:rsidR="00E974D4" w:rsidRDefault="00000000">
            <w:pPr>
              <w:pStyle w:val="TableParagraph"/>
              <w:spacing w:line="313" w:lineRule="exact"/>
              <w:jc w:val="center"/>
              <w:rPr>
                <w:b/>
                <w:sz w:val="28"/>
                <w:lang w:val="en-US"/>
              </w:rPr>
            </w:pPr>
            <w:r>
              <w:rPr>
                <w:b/>
                <w:sz w:val="28"/>
                <w:lang w:val="en-US"/>
              </w:rPr>
              <w:t>CHỦ TỊCH</w:t>
            </w:r>
          </w:p>
          <w:p w14:paraId="0BC2605A" w14:textId="77777777" w:rsidR="00E974D4" w:rsidRDefault="00E974D4">
            <w:pPr>
              <w:pStyle w:val="TableParagraph"/>
              <w:spacing w:line="313" w:lineRule="exact"/>
              <w:jc w:val="center"/>
              <w:rPr>
                <w:b/>
                <w:sz w:val="28"/>
                <w:lang w:val="en-US"/>
              </w:rPr>
            </w:pPr>
          </w:p>
          <w:p w14:paraId="3AF70109" w14:textId="77777777" w:rsidR="00E974D4" w:rsidRDefault="00E974D4">
            <w:pPr>
              <w:pStyle w:val="TableParagraph"/>
              <w:spacing w:line="313" w:lineRule="exact"/>
              <w:jc w:val="center"/>
              <w:rPr>
                <w:b/>
                <w:sz w:val="28"/>
                <w:lang w:val="en-US"/>
              </w:rPr>
            </w:pPr>
          </w:p>
          <w:p w14:paraId="30EF93C8" w14:textId="77777777" w:rsidR="00E974D4" w:rsidRDefault="00E974D4">
            <w:pPr>
              <w:pStyle w:val="TableParagraph"/>
              <w:jc w:val="center"/>
              <w:rPr>
                <w:sz w:val="28"/>
                <w:lang w:val="en-US"/>
              </w:rPr>
            </w:pPr>
          </w:p>
          <w:p w14:paraId="72052D81" w14:textId="77777777" w:rsidR="00E974D4" w:rsidRDefault="00E974D4">
            <w:pPr>
              <w:pStyle w:val="TableParagraph"/>
              <w:jc w:val="center"/>
              <w:rPr>
                <w:sz w:val="14"/>
                <w:lang w:val="en-US"/>
              </w:rPr>
            </w:pPr>
          </w:p>
          <w:p w14:paraId="4BAFA380" w14:textId="77777777" w:rsidR="00E974D4" w:rsidRDefault="00E974D4">
            <w:pPr>
              <w:pStyle w:val="TableParagraph"/>
              <w:jc w:val="center"/>
              <w:rPr>
                <w:sz w:val="28"/>
                <w:lang w:val="en-US"/>
              </w:rPr>
            </w:pPr>
          </w:p>
          <w:p w14:paraId="2C20463C" w14:textId="77777777" w:rsidR="00E974D4" w:rsidRDefault="00000000">
            <w:pPr>
              <w:spacing w:before="60" w:after="60"/>
              <w:jc w:val="center"/>
              <w:rPr>
                <w:b/>
                <w:bCs/>
                <w:color w:val="000000" w:themeColor="text1"/>
              </w:rPr>
            </w:pPr>
            <w:r>
              <w:rPr>
                <w:b/>
                <w:sz w:val="30"/>
              </w:rPr>
              <w:t>Phạm Hoài An</w:t>
            </w:r>
          </w:p>
        </w:tc>
        <w:tc>
          <w:tcPr>
            <w:tcW w:w="1550" w:type="pct"/>
          </w:tcPr>
          <w:p w14:paraId="6D333260" w14:textId="77777777" w:rsidR="00E974D4" w:rsidRDefault="00E974D4">
            <w:pPr>
              <w:spacing w:before="60" w:after="60"/>
              <w:jc w:val="center"/>
              <w:rPr>
                <w:b/>
                <w:bCs/>
                <w:color w:val="000000" w:themeColor="text1"/>
              </w:rPr>
            </w:pPr>
          </w:p>
        </w:tc>
      </w:tr>
    </w:tbl>
    <w:p w14:paraId="5C6C4307" w14:textId="77777777" w:rsidR="00E974D4" w:rsidRDefault="00E974D4">
      <w:pPr>
        <w:rPr>
          <w:color w:val="000000" w:themeColor="text1"/>
        </w:rPr>
      </w:pPr>
    </w:p>
    <w:sectPr w:rsidR="00E974D4">
      <w:headerReference w:type="default" r:id="rId9"/>
      <w:pgSz w:w="11907" w:h="16840"/>
      <w:pgMar w:top="851" w:right="850" w:bottom="709" w:left="1560" w:header="68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D7203" w14:textId="77777777" w:rsidR="005B2EA2" w:rsidRDefault="005B2EA2">
      <w:r>
        <w:separator/>
      </w:r>
    </w:p>
  </w:endnote>
  <w:endnote w:type="continuationSeparator" w:id="0">
    <w:p w14:paraId="44292C4C" w14:textId="77777777" w:rsidR="005B2EA2" w:rsidRDefault="005B2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FF69E" w14:textId="77777777" w:rsidR="005B2EA2" w:rsidRDefault="005B2EA2">
      <w:r>
        <w:separator/>
      </w:r>
    </w:p>
  </w:footnote>
  <w:footnote w:type="continuationSeparator" w:id="0">
    <w:p w14:paraId="0A81588E" w14:textId="77777777" w:rsidR="005B2EA2" w:rsidRDefault="005B2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981520"/>
      <w:docPartObj>
        <w:docPartGallery w:val="AutoText"/>
      </w:docPartObj>
    </w:sdtPr>
    <w:sdtContent>
      <w:p w14:paraId="7388204D" w14:textId="77777777" w:rsidR="00E974D4" w:rsidRDefault="00000000">
        <w:pPr>
          <w:pStyle w:val="Header"/>
          <w:jc w:val="center"/>
        </w:pPr>
        <w:r>
          <w:fldChar w:fldCharType="begin"/>
        </w:r>
        <w:r>
          <w:instrText xml:space="preserve"> PAGE   \* MERGEFORMAT </w:instrText>
        </w:r>
        <w:r>
          <w:fldChar w:fldCharType="separate"/>
        </w:r>
        <w:r>
          <w:t>6</w:t>
        </w:r>
        <w:r>
          <w:fldChar w:fldCharType="end"/>
        </w:r>
      </w:p>
    </w:sdtContent>
  </w:sdt>
  <w:p w14:paraId="484C2CF2" w14:textId="77777777" w:rsidR="00E974D4" w:rsidRDefault="00E97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B0184"/>
    <w:multiLevelType w:val="multilevel"/>
    <w:tmpl w:val="794B0184"/>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886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76C"/>
    <w:rsid w:val="0000115D"/>
    <w:rsid w:val="000027EC"/>
    <w:rsid w:val="00003AA4"/>
    <w:rsid w:val="00012A53"/>
    <w:rsid w:val="00013125"/>
    <w:rsid w:val="00013379"/>
    <w:rsid w:val="00022F6E"/>
    <w:rsid w:val="00025795"/>
    <w:rsid w:val="00025815"/>
    <w:rsid w:val="00026586"/>
    <w:rsid w:val="00026AF1"/>
    <w:rsid w:val="0004314E"/>
    <w:rsid w:val="00045559"/>
    <w:rsid w:val="0005787C"/>
    <w:rsid w:val="0006160E"/>
    <w:rsid w:val="000630E6"/>
    <w:rsid w:val="0006581B"/>
    <w:rsid w:val="00065DEE"/>
    <w:rsid w:val="000673E9"/>
    <w:rsid w:val="00070550"/>
    <w:rsid w:val="000842DB"/>
    <w:rsid w:val="00097949"/>
    <w:rsid w:val="000A1A2F"/>
    <w:rsid w:val="000A373D"/>
    <w:rsid w:val="000C5EB0"/>
    <w:rsid w:val="000C6037"/>
    <w:rsid w:val="000E07D9"/>
    <w:rsid w:val="000E72D8"/>
    <w:rsid w:val="000F22C6"/>
    <w:rsid w:val="000F26F5"/>
    <w:rsid w:val="000F4DCB"/>
    <w:rsid w:val="000F75E5"/>
    <w:rsid w:val="0010202E"/>
    <w:rsid w:val="001039D5"/>
    <w:rsid w:val="0012456F"/>
    <w:rsid w:val="001362F5"/>
    <w:rsid w:val="00144406"/>
    <w:rsid w:val="0015059A"/>
    <w:rsid w:val="00150755"/>
    <w:rsid w:val="00155948"/>
    <w:rsid w:val="001572BB"/>
    <w:rsid w:val="00160126"/>
    <w:rsid w:val="00163E4E"/>
    <w:rsid w:val="00164C20"/>
    <w:rsid w:val="001722D8"/>
    <w:rsid w:val="00177E33"/>
    <w:rsid w:val="001800F3"/>
    <w:rsid w:val="001A1235"/>
    <w:rsid w:val="001A3D12"/>
    <w:rsid w:val="001B1872"/>
    <w:rsid w:val="001C0258"/>
    <w:rsid w:val="001C0366"/>
    <w:rsid w:val="001C4DAB"/>
    <w:rsid w:val="001D1600"/>
    <w:rsid w:val="001D2900"/>
    <w:rsid w:val="001D2D45"/>
    <w:rsid w:val="001E4759"/>
    <w:rsid w:val="001F7879"/>
    <w:rsid w:val="002013D0"/>
    <w:rsid w:val="00204A5A"/>
    <w:rsid w:val="00211CD8"/>
    <w:rsid w:val="0022338F"/>
    <w:rsid w:val="00230559"/>
    <w:rsid w:val="002342F0"/>
    <w:rsid w:val="00242A95"/>
    <w:rsid w:val="00255F76"/>
    <w:rsid w:val="002613AF"/>
    <w:rsid w:val="00266394"/>
    <w:rsid w:val="00273219"/>
    <w:rsid w:val="00273267"/>
    <w:rsid w:val="00280A66"/>
    <w:rsid w:val="002840C1"/>
    <w:rsid w:val="0028579E"/>
    <w:rsid w:val="00291A9F"/>
    <w:rsid w:val="00293C7B"/>
    <w:rsid w:val="002A2F0F"/>
    <w:rsid w:val="002A7D62"/>
    <w:rsid w:val="002B1C4C"/>
    <w:rsid w:val="002B2161"/>
    <w:rsid w:val="002B30FB"/>
    <w:rsid w:val="002B42BA"/>
    <w:rsid w:val="002B6B06"/>
    <w:rsid w:val="002C7A65"/>
    <w:rsid w:val="002D3A3E"/>
    <w:rsid w:val="002D7B59"/>
    <w:rsid w:val="002E7895"/>
    <w:rsid w:val="002F50A8"/>
    <w:rsid w:val="0030136C"/>
    <w:rsid w:val="0030226A"/>
    <w:rsid w:val="003038AA"/>
    <w:rsid w:val="003076AE"/>
    <w:rsid w:val="0031020D"/>
    <w:rsid w:val="003175EC"/>
    <w:rsid w:val="00321A87"/>
    <w:rsid w:val="00332AE5"/>
    <w:rsid w:val="0034013D"/>
    <w:rsid w:val="00340909"/>
    <w:rsid w:val="00342742"/>
    <w:rsid w:val="00342CB9"/>
    <w:rsid w:val="00350BB2"/>
    <w:rsid w:val="00350DC2"/>
    <w:rsid w:val="00355A47"/>
    <w:rsid w:val="00355BAF"/>
    <w:rsid w:val="00355BC1"/>
    <w:rsid w:val="003608CD"/>
    <w:rsid w:val="0036785C"/>
    <w:rsid w:val="00367962"/>
    <w:rsid w:val="003717D0"/>
    <w:rsid w:val="00372D2D"/>
    <w:rsid w:val="0037467F"/>
    <w:rsid w:val="00375BBE"/>
    <w:rsid w:val="00375EB6"/>
    <w:rsid w:val="00376621"/>
    <w:rsid w:val="00381EE1"/>
    <w:rsid w:val="00386C72"/>
    <w:rsid w:val="0038739A"/>
    <w:rsid w:val="00387FD6"/>
    <w:rsid w:val="00390526"/>
    <w:rsid w:val="003949AD"/>
    <w:rsid w:val="003A4598"/>
    <w:rsid w:val="003B5F89"/>
    <w:rsid w:val="003C150D"/>
    <w:rsid w:val="003D2B45"/>
    <w:rsid w:val="003E1C93"/>
    <w:rsid w:val="003E21E3"/>
    <w:rsid w:val="003E3F5F"/>
    <w:rsid w:val="003F0414"/>
    <w:rsid w:val="003F4315"/>
    <w:rsid w:val="003F6557"/>
    <w:rsid w:val="0040216B"/>
    <w:rsid w:val="004029BC"/>
    <w:rsid w:val="00404678"/>
    <w:rsid w:val="004059F0"/>
    <w:rsid w:val="00406ABE"/>
    <w:rsid w:val="00414C05"/>
    <w:rsid w:val="0041574A"/>
    <w:rsid w:val="00423A7A"/>
    <w:rsid w:val="0042545D"/>
    <w:rsid w:val="004278E3"/>
    <w:rsid w:val="004330CD"/>
    <w:rsid w:val="00437CDC"/>
    <w:rsid w:val="00442552"/>
    <w:rsid w:val="00444B42"/>
    <w:rsid w:val="00445322"/>
    <w:rsid w:val="00456A20"/>
    <w:rsid w:val="0046405A"/>
    <w:rsid w:val="00465B27"/>
    <w:rsid w:val="00483B19"/>
    <w:rsid w:val="00486FD6"/>
    <w:rsid w:val="00494D9A"/>
    <w:rsid w:val="004A11BC"/>
    <w:rsid w:val="004A20DE"/>
    <w:rsid w:val="004A3514"/>
    <w:rsid w:val="004B2FDC"/>
    <w:rsid w:val="004B323D"/>
    <w:rsid w:val="004B3759"/>
    <w:rsid w:val="004B512E"/>
    <w:rsid w:val="004B6166"/>
    <w:rsid w:val="004B6439"/>
    <w:rsid w:val="004C0A82"/>
    <w:rsid w:val="004C2AC8"/>
    <w:rsid w:val="004C56CC"/>
    <w:rsid w:val="004C6BB0"/>
    <w:rsid w:val="004D3C8A"/>
    <w:rsid w:val="00515603"/>
    <w:rsid w:val="00515C0D"/>
    <w:rsid w:val="00515FA5"/>
    <w:rsid w:val="00521C42"/>
    <w:rsid w:val="005221CF"/>
    <w:rsid w:val="00522397"/>
    <w:rsid w:val="00522F43"/>
    <w:rsid w:val="005301A7"/>
    <w:rsid w:val="00531E50"/>
    <w:rsid w:val="00533BFC"/>
    <w:rsid w:val="0053663F"/>
    <w:rsid w:val="00542770"/>
    <w:rsid w:val="00547556"/>
    <w:rsid w:val="00551230"/>
    <w:rsid w:val="005517C4"/>
    <w:rsid w:val="00564603"/>
    <w:rsid w:val="005856F2"/>
    <w:rsid w:val="0058725B"/>
    <w:rsid w:val="0059231D"/>
    <w:rsid w:val="00597158"/>
    <w:rsid w:val="00597D75"/>
    <w:rsid w:val="005A577A"/>
    <w:rsid w:val="005A7994"/>
    <w:rsid w:val="005A7B2E"/>
    <w:rsid w:val="005B2EA2"/>
    <w:rsid w:val="005B65DD"/>
    <w:rsid w:val="005C16C7"/>
    <w:rsid w:val="005C1B92"/>
    <w:rsid w:val="005C2EC4"/>
    <w:rsid w:val="005C7879"/>
    <w:rsid w:val="005E5BAC"/>
    <w:rsid w:val="005F070B"/>
    <w:rsid w:val="006024D6"/>
    <w:rsid w:val="00606BE2"/>
    <w:rsid w:val="00610B7F"/>
    <w:rsid w:val="00611710"/>
    <w:rsid w:val="00621749"/>
    <w:rsid w:val="006325EA"/>
    <w:rsid w:val="00633126"/>
    <w:rsid w:val="00641DCB"/>
    <w:rsid w:val="006472C0"/>
    <w:rsid w:val="00663DD9"/>
    <w:rsid w:val="00673958"/>
    <w:rsid w:val="00674D8F"/>
    <w:rsid w:val="00675B4C"/>
    <w:rsid w:val="00681A0E"/>
    <w:rsid w:val="00682B5C"/>
    <w:rsid w:val="00685A4C"/>
    <w:rsid w:val="00687593"/>
    <w:rsid w:val="00691273"/>
    <w:rsid w:val="00696BEB"/>
    <w:rsid w:val="00697955"/>
    <w:rsid w:val="006A2795"/>
    <w:rsid w:val="006A2AEA"/>
    <w:rsid w:val="006A61E1"/>
    <w:rsid w:val="006B1D42"/>
    <w:rsid w:val="006B2E7B"/>
    <w:rsid w:val="006B56E4"/>
    <w:rsid w:val="006C252A"/>
    <w:rsid w:val="006C310A"/>
    <w:rsid w:val="006D54BE"/>
    <w:rsid w:val="006E0362"/>
    <w:rsid w:val="006E0ED7"/>
    <w:rsid w:val="006E3729"/>
    <w:rsid w:val="006F0663"/>
    <w:rsid w:val="007010CA"/>
    <w:rsid w:val="007063DA"/>
    <w:rsid w:val="00716E28"/>
    <w:rsid w:val="00721075"/>
    <w:rsid w:val="0073471B"/>
    <w:rsid w:val="007558C4"/>
    <w:rsid w:val="00755F3D"/>
    <w:rsid w:val="00756B85"/>
    <w:rsid w:val="0078483C"/>
    <w:rsid w:val="007878F0"/>
    <w:rsid w:val="0079119A"/>
    <w:rsid w:val="00791209"/>
    <w:rsid w:val="00796606"/>
    <w:rsid w:val="007A0714"/>
    <w:rsid w:val="007A28DE"/>
    <w:rsid w:val="007B2E8B"/>
    <w:rsid w:val="007C0694"/>
    <w:rsid w:val="007C1ED7"/>
    <w:rsid w:val="007C7ACC"/>
    <w:rsid w:val="007D3893"/>
    <w:rsid w:val="007D419D"/>
    <w:rsid w:val="007E08E1"/>
    <w:rsid w:val="008000D0"/>
    <w:rsid w:val="00801B85"/>
    <w:rsid w:val="00805BC4"/>
    <w:rsid w:val="00806AB8"/>
    <w:rsid w:val="00813B3A"/>
    <w:rsid w:val="008156E7"/>
    <w:rsid w:val="00826503"/>
    <w:rsid w:val="0083159C"/>
    <w:rsid w:val="00834209"/>
    <w:rsid w:val="00834C1B"/>
    <w:rsid w:val="00837C94"/>
    <w:rsid w:val="00844298"/>
    <w:rsid w:val="00846247"/>
    <w:rsid w:val="008478A1"/>
    <w:rsid w:val="00851EE1"/>
    <w:rsid w:val="00855162"/>
    <w:rsid w:val="0086418A"/>
    <w:rsid w:val="00871D32"/>
    <w:rsid w:val="0087278B"/>
    <w:rsid w:val="0087303C"/>
    <w:rsid w:val="00873B7E"/>
    <w:rsid w:val="0087514F"/>
    <w:rsid w:val="008755C0"/>
    <w:rsid w:val="008A1951"/>
    <w:rsid w:val="008A676C"/>
    <w:rsid w:val="008C00E8"/>
    <w:rsid w:val="008C0D83"/>
    <w:rsid w:val="008C353D"/>
    <w:rsid w:val="008D355C"/>
    <w:rsid w:val="008E486F"/>
    <w:rsid w:val="008E4F8F"/>
    <w:rsid w:val="008E5C71"/>
    <w:rsid w:val="008E7CA5"/>
    <w:rsid w:val="008F35F4"/>
    <w:rsid w:val="008F4EDD"/>
    <w:rsid w:val="008F6220"/>
    <w:rsid w:val="008F7E87"/>
    <w:rsid w:val="009007CD"/>
    <w:rsid w:val="0090374A"/>
    <w:rsid w:val="009074F7"/>
    <w:rsid w:val="009228FE"/>
    <w:rsid w:val="00933BC1"/>
    <w:rsid w:val="00936880"/>
    <w:rsid w:val="00944BCC"/>
    <w:rsid w:val="00946CC6"/>
    <w:rsid w:val="00952555"/>
    <w:rsid w:val="00954555"/>
    <w:rsid w:val="00963FC1"/>
    <w:rsid w:val="0098092E"/>
    <w:rsid w:val="00982BE7"/>
    <w:rsid w:val="00984A78"/>
    <w:rsid w:val="00991B78"/>
    <w:rsid w:val="009A11DD"/>
    <w:rsid w:val="009A1903"/>
    <w:rsid w:val="009A6845"/>
    <w:rsid w:val="009A70E6"/>
    <w:rsid w:val="009A76FB"/>
    <w:rsid w:val="009B283B"/>
    <w:rsid w:val="009B3982"/>
    <w:rsid w:val="009B5441"/>
    <w:rsid w:val="009C59AC"/>
    <w:rsid w:val="009C77C7"/>
    <w:rsid w:val="009E248A"/>
    <w:rsid w:val="009F6D22"/>
    <w:rsid w:val="00A002E3"/>
    <w:rsid w:val="00A025B2"/>
    <w:rsid w:val="00A05BE2"/>
    <w:rsid w:val="00A24A82"/>
    <w:rsid w:val="00A25322"/>
    <w:rsid w:val="00A32959"/>
    <w:rsid w:val="00A34F38"/>
    <w:rsid w:val="00A364F2"/>
    <w:rsid w:val="00A502B2"/>
    <w:rsid w:val="00A55DD1"/>
    <w:rsid w:val="00A71001"/>
    <w:rsid w:val="00A772D2"/>
    <w:rsid w:val="00A906B2"/>
    <w:rsid w:val="00AA0EDC"/>
    <w:rsid w:val="00AA1691"/>
    <w:rsid w:val="00AA3220"/>
    <w:rsid w:val="00AA4A7E"/>
    <w:rsid w:val="00AB0FCC"/>
    <w:rsid w:val="00AB31DA"/>
    <w:rsid w:val="00AC02F3"/>
    <w:rsid w:val="00AC04C7"/>
    <w:rsid w:val="00AC6492"/>
    <w:rsid w:val="00AD7083"/>
    <w:rsid w:val="00AE6250"/>
    <w:rsid w:val="00AF1277"/>
    <w:rsid w:val="00AF28F4"/>
    <w:rsid w:val="00AF4172"/>
    <w:rsid w:val="00AF7487"/>
    <w:rsid w:val="00B01F89"/>
    <w:rsid w:val="00B03189"/>
    <w:rsid w:val="00B11999"/>
    <w:rsid w:val="00B1362C"/>
    <w:rsid w:val="00B140D1"/>
    <w:rsid w:val="00B16219"/>
    <w:rsid w:val="00B206C4"/>
    <w:rsid w:val="00B21CBF"/>
    <w:rsid w:val="00B2233B"/>
    <w:rsid w:val="00B254B6"/>
    <w:rsid w:val="00B32BFB"/>
    <w:rsid w:val="00B33596"/>
    <w:rsid w:val="00B3528B"/>
    <w:rsid w:val="00B402C3"/>
    <w:rsid w:val="00B417D2"/>
    <w:rsid w:val="00B47720"/>
    <w:rsid w:val="00B60DCA"/>
    <w:rsid w:val="00B710A1"/>
    <w:rsid w:val="00B768D8"/>
    <w:rsid w:val="00B77A89"/>
    <w:rsid w:val="00B9206B"/>
    <w:rsid w:val="00B9546C"/>
    <w:rsid w:val="00BA3148"/>
    <w:rsid w:val="00BA4218"/>
    <w:rsid w:val="00BA54AA"/>
    <w:rsid w:val="00BD063A"/>
    <w:rsid w:val="00BE48C7"/>
    <w:rsid w:val="00C07DDD"/>
    <w:rsid w:val="00C13233"/>
    <w:rsid w:val="00C20170"/>
    <w:rsid w:val="00C26276"/>
    <w:rsid w:val="00C266BE"/>
    <w:rsid w:val="00C357B2"/>
    <w:rsid w:val="00C43B68"/>
    <w:rsid w:val="00C50661"/>
    <w:rsid w:val="00C53718"/>
    <w:rsid w:val="00C64891"/>
    <w:rsid w:val="00C761A4"/>
    <w:rsid w:val="00C812F3"/>
    <w:rsid w:val="00C905EE"/>
    <w:rsid w:val="00C94756"/>
    <w:rsid w:val="00CA1E7F"/>
    <w:rsid w:val="00CA4F7B"/>
    <w:rsid w:val="00CA7807"/>
    <w:rsid w:val="00CC3A2B"/>
    <w:rsid w:val="00CD135C"/>
    <w:rsid w:val="00CD3D79"/>
    <w:rsid w:val="00CF2A2F"/>
    <w:rsid w:val="00CF6121"/>
    <w:rsid w:val="00D00232"/>
    <w:rsid w:val="00D017BC"/>
    <w:rsid w:val="00D02494"/>
    <w:rsid w:val="00D12EED"/>
    <w:rsid w:val="00D22B46"/>
    <w:rsid w:val="00D25A50"/>
    <w:rsid w:val="00D30C24"/>
    <w:rsid w:val="00D30C84"/>
    <w:rsid w:val="00D323FC"/>
    <w:rsid w:val="00D44143"/>
    <w:rsid w:val="00D46C2C"/>
    <w:rsid w:val="00D527F8"/>
    <w:rsid w:val="00D56419"/>
    <w:rsid w:val="00D56B0A"/>
    <w:rsid w:val="00D6722D"/>
    <w:rsid w:val="00D92213"/>
    <w:rsid w:val="00DA4630"/>
    <w:rsid w:val="00DB2FE5"/>
    <w:rsid w:val="00DB41A2"/>
    <w:rsid w:val="00DB43CF"/>
    <w:rsid w:val="00DB5FA7"/>
    <w:rsid w:val="00DC28E0"/>
    <w:rsid w:val="00DC663B"/>
    <w:rsid w:val="00DD5DE2"/>
    <w:rsid w:val="00DE7AA2"/>
    <w:rsid w:val="00DF20E5"/>
    <w:rsid w:val="00DF3C7B"/>
    <w:rsid w:val="00DF45D0"/>
    <w:rsid w:val="00DF4A02"/>
    <w:rsid w:val="00E001D0"/>
    <w:rsid w:val="00E00DF2"/>
    <w:rsid w:val="00E11AEB"/>
    <w:rsid w:val="00E201C4"/>
    <w:rsid w:val="00E30A86"/>
    <w:rsid w:val="00E3158F"/>
    <w:rsid w:val="00E33FFF"/>
    <w:rsid w:val="00E35E2E"/>
    <w:rsid w:val="00E36A74"/>
    <w:rsid w:val="00E37948"/>
    <w:rsid w:val="00E4141D"/>
    <w:rsid w:val="00E41CA9"/>
    <w:rsid w:val="00E44A4F"/>
    <w:rsid w:val="00E54DC3"/>
    <w:rsid w:val="00E6004D"/>
    <w:rsid w:val="00E70CE9"/>
    <w:rsid w:val="00E714DB"/>
    <w:rsid w:val="00E7677A"/>
    <w:rsid w:val="00E847D1"/>
    <w:rsid w:val="00E87C77"/>
    <w:rsid w:val="00E9009F"/>
    <w:rsid w:val="00E913F3"/>
    <w:rsid w:val="00E93B87"/>
    <w:rsid w:val="00E940AA"/>
    <w:rsid w:val="00E974D4"/>
    <w:rsid w:val="00EA13D7"/>
    <w:rsid w:val="00EB09BB"/>
    <w:rsid w:val="00EC0F54"/>
    <w:rsid w:val="00EC26B1"/>
    <w:rsid w:val="00ED111D"/>
    <w:rsid w:val="00ED538E"/>
    <w:rsid w:val="00ED7289"/>
    <w:rsid w:val="00EF30EB"/>
    <w:rsid w:val="00EF686B"/>
    <w:rsid w:val="00F05632"/>
    <w:rsid w:val="00F07D8A"/>
    <w:rsid w:val="00F309EA"/>
    <w:rsid w:val="00F40579"/>
    <w:rsid w:val="00F426D8"/>
    <w:rsid w:val="00F50311"/>
    <w:rsid w:val="00F52A55"/>
    <w:rsid w:val="00F57781"/>
    <w:rsid w:val="00F60803"/>
    <w:rsid w:val="00F627E5"/>
    <w:rsid w:val="00F66EFB"/>
    <w:rsid w:val="00F75C63"/>
    <w:rsid w:val="00F836F9"/>
    <w:rsid w:val="00F91FF0"/>
    <w:rsid w:val="00FA159A"/>
    <w:rsid w:val="00FB0BE9"/>
    <w:rsid w:val="00FC1578"/>
    <w:rsid w:val="00FD1E01"/>
    <w:rsid w:val="00FD5012"/>
    <w:rsid w:val="00FD735B"/>
    <w:rsid w:val="00FE2794"/>
    <w:rsid w:val="00FE5157"/>
    <w:rsid w:val="00FE730E"/>
    <w:rsid w:val="00FF17F5"/>
    <w:rsid w:val="00FF4704"/>
    <w:rsid w:val="3DE405C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CE87C5B"/>
  <w15:docId w15:val="{805A5ACC-39DF-41A4-9B58-7A86F189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cs="Times New Roman"/>
      <w:sz w:val="28"/>
      <w:szCs w:val="28"/>
    </w:rPr>
  </w:style>
  <w:style w:type="paragraph" w:styleId="Heading1">
    <w:name w:val="heading 1"/>
    <w:basedOn w:val="Normal"/>
    <w:next w:val="Normal"/>
    <w:link w:val="Heading1Char"/>
    <w:qFormat/>
    <w:pPr>
      <w:keepNext/>
      <w:tabs>
        <w:tab w:val="left" w:pos="360"/>
      </w:tabs>
      <w:suppressAutoHyphens/>
      <w:jc w:val="right"/>
      <w:outlineLvl w:val="0"/>
    </w:pPr>
    <w:rPr>
      <w:i/>
      <w:iCs/>
      <w:sz w:val="26"/>
      <w:lang w:eastAsia="ar-SA"/>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semiHidden/>
    <w:unhideWhenUsed/>
    <w:qFormat/>
    <w:pPr>
      <w:keepNext/>
      <w:tabs>
        <w:tab w:val="left" w:pos="360"/>
      </w:tabs>
      <w:suppressAutoHyphens/>
      <w:jc w:val="center"/>
      <w:outlineLvl w:val="6"/>
    </w:pPr>
    <w:rPr>
      <w:rFonts w:ascii=".VnTime" w:hAnsi=".VnTime"/>
      <w:b/>
      <w:bCs/>
      <w:sz w:val="26"/>
      <w:szCs w:val="26"/>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Indent">
    <w:name w:val="Body Text Indent"/>
    <w:basedOn w:val="Normal"/>
    <w:link w:val="BodyTextIndentChar"/>
    <w:qFormat/>
    <w:pPr>
      <w:spacing w:before="60"/>
      <w:ind w:firstLine="720"/>
      <w:jc w:val="both"/>
    </w:pPr>
    <w:rPr>
      <w:rFonts w:ascii=".VnTime" w:hAnsi=".VnTime"/>
      <w:szCs w:val="20"/>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uiPriority w:val="99"/>
    <w:unhideWhenUsed/>
    <w:pPr>
      <w:tabs>
        <w:tab w:val="center" w:pos="4513"/>
        <w:tab w:val="right" w:pos="9026"/>
      </w:tabs>
    </w:pPr>
  </w:style>
  <w:style w:type="character" w:styleId="Hyperlink">
    <w:name w:val="Hyperlink"/>
    <w:unhideWhenUsed/>
    <w:qFormat/>
    <w:rPr>
      <w:color w:val="0000FF"/>
      <w:u w:val="single"/>
    </w:rPr>
  </w:style>
  <w:style w:type="paragraph" w:styleId="NormalWeb">
    <w:name w:val="Normal (Web)"/>
    <w:basedOn w:val="Normal"/>
    <w:uiPriority w:val="99"/>
    <w:unhideWhenUsed/>
    <w:pPr>
      <w:spacing w:before="100" w:beforeAutospacing="1" w:after="100" w:afterAutospacing="1"/>
    </w:pPr>
    <w:rPr>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qFormat/>
    <w:rPr>
      <w:rFonts w:eastAsia="Times New Roman" w:cs="Times New Roman"/>
      <w:i/>
      <w:iCs/>
      <w:sz w:val="26"/>
      <w:szCs w:val="28"/>
      <w:lang w:eastAsia="ar-SA"/>
    </w:rPr>
  </w:style>
  <w:style w:type="character" w:customStyle="1" w:styleId="Heading7Char">
    <w:name w:val="Heading 7 Char"/>
    <w:link w:val="Heading7"/>
    <w:semiHidden/>
    <w:rPr>
      <w:rFonts w:ascii=".VnTime" w:eastAsia="Times New Roman" w:hAnsi=".VnTime" w:cs="Times New Roman"/>
      <w:b/>
      <w:bCs/>
      <w:sz w:val="26"/>
      <w:szCs w:val="26"/>
      <w:lang w:eastAsia="ar-SA"/>
    </w:rPr>
  </w:style>
  <w:style w:type="paragraph" w:styleId="ListParagraph">
    <w:name w:val="List Paragraph"/>
    <w:basedOn w:val="Normal"/>
    <w:uiPriority w:val="34"/>
    <w:qFormat/>
    <w:pPr>
      <w:ind w:left="720"/>
      <w:contextualSpacing/>
    </w:pPr>
  </w:style>
  <w:style w:type="character" w:customStyle="1" w:styleId="BodyTextIndentChar">
    <w:name w:val="Body Text Indent Char"/>
    <w:link w:val="BodyTextIndent"/>
    <w:qFormat/>
    <w:rPr>
      <w:rFonts w:ascii=".VnTime" w:eastAsia="Times New Roman" w:hAnsi=".VnTime" w:cs="Times New Roman"/>
      <w:sz w:val="28"/>
    </w:rPr>
  </w:style>
  <w:style w:type="character" w:customStyle="1" w:styleId="BalloonTextChar">
    <w:name w:val="Balloon Text Char"/>
    <w:link w:val="BalloonText"/>
    <w:uiPriority w:val="99"/>
    <w:semiHidden/>
    <w:qFormat/>
    <w:rPr>
      <w:rFonts w:ascii="Segoe UI" w:eastAsia="Times New Roman" w:hAnsi="Segoe UI" w:cs="Segoe UI"/>
      <w:sz w:val="18"/>
      <w:szCs w:val="18"/>
    </w:rPr>
  </w:style>
  <w:style w:type="character" w:customStyle="1" w:styleId="fontstyle01">
    <w:name w:val="fontstyle01"/>
    <w:rPr>
      <w:rFonts w:ascii="Times New Roman" w:hAnsi="Times New Roman" w:cs="Times New Roman" w:hint="default"/>
      <w:color w:val="000000"/>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8"/>
      <w:szCs w:val="28"/>
    </w:rPr>
  </w:style>
  <w:style w:type="character" w:customStyle="1" w:styleId="HeaderChar">
    <w:name w:val="Header Char"/>
    <w:basedOn w:val="DefaultParagraphFont"/>
    <w:link w:val="Header"/>
    <w:uiPriority w:val="99"/>
    <w:rPr>
      <w:rFonts w:eastAsia="Times New Roman" w:cs="Times New Roman"/>
      <w:sz w:val="28"/>
      <w:szCs w:val="28"/>
    </w:rPr>
  </w:style>
  <w:style w:type="character" w:customStyle="1" w:styleId="FooterChar">
    <w:name w:val="Footer Char"/>
    <w:basedOn w:val="DefaultParagraphFont"/>
    <w:link w:val="Footer"/>
    <w:uiPriority w:val="99"/>
    <w:rPr>
      <w:rFonts w:eastAsia="Times New Roman" w:cs="Times New Roman"/>
      <w:sz w:val="28"/>
      <w:szCs w:val="28"/>
    </w:rPr>
  </w:style>
  <w:style w:type="character" w:customStyle="1" w:styleId="FootnoteTextChar">
    <w:name w:val="Footnote Text Char"/>
    <w:basedOn w:val="DefaultParagraphFont"/>
    <w:link w:val="FootnoteText"/>
    <w:uiPriority w:val="99"/>
    <w:semiHidden/>
    <w:qFormat/>
    <w:rPr>
      <w:rFonts w:eastAsia="Times New Roman" w:cs="Times New Roma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pPr>
      <w:widowControl w:val="0"/>
      <w:autoSpaceDE w:val="0"/>
      <w:autoSpaceDN w:val="0"/>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D1EA40-7B48-423F-A5F6-CDD0C2613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6</Pages>
  <Words>3261</Words>
  <Characters>11708</Characters>
  <Application>Microsoft Office Word</Application>
  <DocSecurity>0</DocSecurity>
  <Lines>260</Lines>
  <Paragraphs>134</Paragraphs>
  <ScaleCrop>false</ScaleCrop>
  <Company>http://viet4room.com</Company>
  <LinksUpToDate>false</LinksUpToDate>
  <CharactersWithSpaces>14835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Manh Cuong</dc:creator>
  <cp:lastModifiedBy>thi huong phạm</cp:lastModifiedBy>
  <cp:revision>119</cp:revision>
  <cp:lastPrinted>2019-02-25T00:54:00Z</cp:lastPrinted>
  <dcterms:created xsi:type="dcterms:W3CDTF">2026-10-01T01:25:00Z</dcterms:created>
  <dcterms:modified xsi:type="dcterms:W3CDTF">2026-10-03T13:31:00Z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eyJoZGlkIjoiNTdhMTY0YWQwMjA4NDg2ZmJhMTBhN2MxMTViOWI2OTEifQ==</vt:lpwstr>
  </property>
  <property fmtid="{D5CDD505-2E9C-101B-9397-08002B2CF9AE}" pid="3" name="KSOProductBuildVer">
    <vt:lpwstr>1033-12.1.0.28485</vt:lpwstr>
  </property>
  <property fmtid="{D5CDD505-2E9C-101B-9397-08002B2CF9AE}" pid="4" name="ICV">
    <vt:lpwstr>A9E08BB146C040ADADECAE5CEF647F40_12</vt:lpwstr>
  </property>
</Properties>
</file>